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C38F1D4" w14:textId="43DF627A" w:rsidR="00F91737" w:rsidRPr="00D360A6" w:rsidRDefault="00E115A3" w:rsidP="00F91737">
      <w:pPr>
        <w:pStyle w:val="ab"/>
        <w:jc w:val="center"/>
        <w:rPr>
          <w:b/>
          <w:caps/>
          <w:szCs w:val="28"/>
        </w:rPr>
      </w:pPr>
      <w:r w:rsidRPr="00E115A3">
        <w:rPr>
          <w:b/>
          <w:color w:val="00B0F0"/>
          <w:sz w:val="40"/>
          <w:szCs w:val="28"/>
        </w:rPr>
        <w:t>Всероссийская историко-патриотическая олимпиада «Громкое эхо октября 1917 взгляд через столетия»</w:t>
      </w:r>
      <w:r w:rsidR="00F91737" w:rsidRPr="00D360A6">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59088176">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55C01858" w:rsidR="00350A52" w:rsidRPr="00350A52" w:rsidRDefault="00E115A3" w:rsidP="00350A52">
      <w:pPr>
        <w:jc w:val="center"/>
        <w:rPr>
          <w:rFonts w:ascii="Times New Roman" w:hAnsi="Times New Roman"/>
          <w:b/>
          <w:sz w:val="28"/>
          <w:szCs w:val="28"/>
        </w:rPr>
      </w:pPr>
      <w:r>
        <w:rPr>
          <w:rFonts w:ascii="Times New Roman" w:hAnsi="Times New Roman"/>
          <w:b/>
          <w:sz w:val="28"/>
          <w:szCs w:val="28"/>
        </w:rPr>
        <w:t>25</w:t>
      </w:r>
      <w:r w:rsidR="00350A52" w:rsidRPr="00350A52">
        <w:rPr>
          <w:rFonts w:ascii="Times New Roman" w:hAnsi="Times New Roman"/>
          <w:b/>
          <w:sz w:val="28"/>
          <w:szCs w:val="28"/>
        </w:rPr>
        <w:t xml:space="preserve"> </w:t>
      </w:r>
      <w:r w:rsidR="00832A55">
        <w:rPr>
          <w:rFonts w:ascii="Times New Roman" w:hAnsi="Times New Roman"/>
          <w:b/>
          <w:sz w:val="28"/>
          <w:szCs w:val="28"/>
        </w:rPr>
        <w:t>сентября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25</w:t>
      </w:r>
      <w:r w:rsidR="00350A52" w:rsidRPr="00350A52">
        <w:rPr>
          <w:rFonts w:ascii="Times New Roman" w:hAnsi="Times New Roman"/>
          <w:b/>
          <w:sz w:val="28"/>
          <w:szCs w:val="28"/>
        </w:rPr>
        <w:t xml:space="preserve"> </w:t>
      </w:r>
      <w:r w:rsidR="00832A55">
        <w:rPr>
          <w:rFonts w:ascii="Times New Roman" w:hAnsi="Times New Roman"/>
          <w:b/>
          <w:sz w:val="28"/>
          <w:szCs w:val="28"/>
        </w:rPr>
        <w:t>октября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1B27DABD" w14:textId="77777777" w:rsidR="00E115A3" w:rsidRDefault="00E115A3" w:rsidP="001B4A9E">
      <w:pPr>
        <w:jc w:val="center"/>
        <w:rPr>
          <w:rFonts w:ascii="Times New Roman" w:hAnsi="Times New Roman"/>
          <w:b/>
        </w:rPr>
      </w:pPr>
      <w:r w:rsidRPr="00E115A3">
        <w:rPr>
          <w:rFonts w:ascii="Times New Roman" w:hAnsi="Times New Roman"/>
          <w:b/>
        </w:rPr>
        <w:t xml:space="preserve">Всероссийская историко-патриотическая олимпиада </w:t>
      </w:r>
    </w:p>
    <w:p w14:paraId="0CC431D8" w14:textId="5DB8F1FA" w:rsidR="00E115A3" w:rsidRDefault="00E115A3" w:rsidP="001B4A9E">
      <w:pPr>
        <w:jc w:val="center"/>
        <w:rPr>
          <w:rFonts w:ascii="Times New Roman" w:hAnsi="Times New Roman"/>
          <w:b/>
        </w:rPr>
      </w:pPr>
      <w:r w:rsidRPr="00E115A3">
        <w:rPr>
          <w:rFonts w:ascii="Times New Roman" w:hAnsi="Times New Roman"/>
          <w:b/>
        </w:rPr>
        <w:t>«Громкое эхо октября 1917 взгляд через столетия»</w:t>
      </w:r>
    </w:p>
    <w:p w14:paraId="590A5A04" w14:textId="4FE7DADD" w:rsidR="00350A52" w:rsidRPr="00832A55" w:rsidRDefault="00350A52" w:rsidP="001B4A9E">
      <w:pPr>
        <w:jc w:val="center"/>
        <w:rPr>
          <w:rFonts w:ascii="Times New Roman" w:hAnsi="Times New Roman"/>
          <w:b/>
          <w:lang w:val="en-US"/>
        </w:rPr>
      </w:pPr>
      <w:r w:rsidRPr="00E115A3">
        <w:rPr>
          <w:rFonts w:ascii="Times New Roman" w:hAnsi="Times New Roman"/>
          <w:b/>
        </w:rPr>
        <w:t xml:space="preserve">1. </w:t>
      </w:r>
      <w:r w:rsidRPr="0047647A">
        <w:rPr>
          <w:rFonts w:ascii="Times New Roman" w:hAnsi="Times New Roman"/>
          <w:b/>
        </w:rPr>
        <w:t>ЦЕЛЬ</w:t>
      </w:r>
      <w:r w:rsidRPr="00832A55">
        <w:rPr>
          <w:rFonts w:ascii="Times New Roman" w:hAnsi="Times New Roman"/>
          <w:b/>
          <w:lang w:val="en-US"/>
        </w:rPr>
        <w:t xml:space="preserve"> </w:t>
      </w:r>
      <w:r w:rsidRPr="0047647A">
        <w:rPr>
          <w:rFonts w:ascii="Times New Roman" w:hAnsi="Times New Roman"/>
          <w:b/>
        </w:rPr>
        <w:t>И</w:t>
      </w:r>
      <w:r w:rsidRPr="00832A55">
        <w:rPr>
          <w:rFonts w:ascii="Times New Roman" w:hAnsi="Times New Roman"/>
          <w:b/>
          <w:lang w:val="en-US"/>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5746B1D2"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E115A3">
        <w:t xml:space="preserve"> </w:t>
      </w:r>
      <w:hyperlink r:id="rId11" w:history="1">
        <w:r w:rsidR="00E115A3" w:rsidRPr="00FE7EA6">
          <w:rPr>
            <w:rStyle w:val="a3"/>
            <w:rFonts w:ascii="Times New Roman" w:hAnsi="Times New Roman"/>
          </w:rPr>
          <w:t>https://ftscience.ru/gromkoe1917/</w:t>
        </w:r>
      </w:hyperlink>
      <w:r w:rsidR="00E115A3">
        <w:rPr>
          <w:rStyle w:val="120"/>
        </w:rPr>
        <w:t xml:space="preserve"> </w:t>
      </w:r>
      <w:r w:rsidRPr="00350A52">
        <w:rPr>
          <w:rStyle w:val="120"/>
        </w:rPr>
        <w:t>и 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10FFC299" w14:textId="3E9AB520"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 xml:space="preserve">15 минут. Следует отметить, что временных ограничений по выполнению заданий не существует. </w:t>
      </w:r>
    </w:p>
    <w:p w14:paraId="3ED92300" w14:textId="459A6E0E" w:rsidR="00350A52" w:rsidRDefault="00350A52" w:rsidP="00350A52">
      <w:pPr>
        <w:pStyle w:val="a9"/>
        <w:ind w:left="0"/>
        <w:jc w:val="both"/>
        <w:rPr>
          <w:rFonts w:ascii="Times New Roman" w:hAnsi="Times New Roman"/>
        </w:rPr>
      </w:pPr>
      <w:r w:rsidRPr="006E3C52">
        <w:rPr>
          <w:rFonts w:ascii="Times New Roman" w:hAnsi="Times New Roman"/>
        </w:rPr>
        <w:t>4.4</w:t>
      </w:r>
      <w:r>
        <w:rPr>
          <w:rFonts w:ascii="Times New Roman" w:hAnsi="Times New Roman"/>
        </w:rPr>
        <w:t>.</w:t>
      </w:r>
      <w:r w:rsidRPr="006E3C52">
        <w:rPr>
          <w:rFonts w:ascii="Times New Roman" w:hAnsi="Times New Roman"/>
        </w:rPr>
        <w:t xml:space="preserve"> Все участники олимпиады получат сертификаты, а победители </w:t>
      </w:r>
      <w:r w:rsidR="00D364E2" w:rsidRPr="00D364E2">
        <w:rPr>
          <w:rFonts w:ascii="Times New Roman" w:hAnsi="Times New Roman"/>
        </w:rPr>
        <w:t>—</w:t>
      </w:r>
      <w:r w:rsidRPr="006E3C52">
        <w:rPr>
          <w:rFonts w:ascii="Times New Roman" w:hAnsi="Times New Roman"/>
        </w:rPr>
        <w:t xml:space="preserve"> дипломы. Дипломы победителей и сертификаты отправляются всем участникам мероприятия посредством электронной рассылки. </w:t>
      </w:r>
      <w:r w:rsidR="00021E6D">
        <w:rPr>
          <w:rFonts w:ascii="Times New Roman" w:hAnsi="Times New Roman"/>
        </w:rPr>
        <w:t xml:space="preserve"> </w:t>
      </w:r>
      <w:r w:rsidR="00021E6D" w:rsidRPr="00021E6D">
        <w:rPr>
          <w:rFonts w:ascii="Times New Roman" w:hAnsi="Times New Roman"/>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021E6D" w:rsidRPr="00021E6D">
        <w:rPr>
          <w:rFonts w:ascii="Times New Roman" w:hAnsi="Times New Roman"/>
          <w:b/>
          <w:bCs/>
        </w:rPr>
        <w:t>не позднее 14 дней</w:t>
      </w:r>
      <w:r w:rsidR="00021E6D" w:rsidRPr="00021E6D">
        <w:rPr>
          <w:rFonts w:ascii="Times New Roman" w:hAnsi="Times New Roman"/>
        </w:rPr>
        <w:t xml:space="preserve"> после публикации списков победителей и участников мероприятия</w:t>
      </w:r>
      <w:r w:rsidR="00021E6D">
        <w:rPr>
          <w:rFonts w:ascii="Times New Roman" w:hAnsi="Times New Roman"/>
        </w:rPr>
        <w:t xml:space="preserve"> (см. пункт </w:t>
      </w:r>
      <w:r w:rsidR="00F46F00" w:rsidRPr="00D77CBE">
        <w:rPr>
          <w:rFonts w:ascii="Times New Roman" w:hAnsi="Times New Roman"/>
        </w:rPr>
        <w:t>6</w:t>
      </w:r>
      <w:r w:rsidR="00021E6D">
        <w:rPr>
          <w:rFonts w:ascii="Times New Roman" w:hAnsi="Times New Roman"/>
        </w:rPr>
        <w:t>)</w:t>
      </w:r>
      <w:r w:rsidR="00021E6D" w:rsidRPr="00021E6D">
        <w:rPr>
          <w:rFonts w:ascii="Times New Roman" w:hAnsi="Times New Roman"/>
        </w:rPr>
        <w:t>!</w:t>
      </w:r>
    </w:p>
    <w:p w14:paraId="2B20926A" w14:textId="77777777" w:rsidR="00350A52" w:rsidRPr="006E3C52" w:rsidRDefault="00350A52" w:rsidP="00350A52">
      <w:pPr>
        <w:pStyle w:val="a9"/>
        <w:ind w:left="0"/>
        <w:jc w:val="both"/>
        <w:rPr>
          <w:rFonts w:ascii="Times New Roman" w:hAnsi="Times New Roman"/>
        </w:rPr>
      </w:pPr>
    </w:p>
    <w:p w14:paraId="1B9DB710" w14:textId="77777777" w:rsidR="00350A52" w:rsidRDefault="00350A52">
      <w:pPr>
        <w:rPr>
          <w:rFonts w:ascii="Times New Roman" w:hAnsi="Times New Roman"/>
          <w:b/>
        </w:rPr>
      </w:pPr>
      <w:r>
        <w:rPr>
          <w:rFonts w:ascii="Times New Roman" w:hAnsi="Times New Roman"/>
          <w:b/>
        </w:rPr>
        <w:br w:type="page"/>
      </w: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lastRenderedPageBreak/>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1D29D81B"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E115A3">
        <w:rPr>
          <w:rFonts w:ascii="Times New Roman" w:hAnsi="Times New Roman"/>
          <w:b/>
          <w:bCs/>
        </w:rPr>
        <w:t>25</w:t>
      </w:r>
      <w:r w:rsidR="00350A52" w:rsidRPr="00E54D1D">
        <w:rPr>
          <w:rFonts w:ascii="Times New Roman" w:hAnsi="Times New Roman"/>
          <w:b/>
          <w:bCs/>
        </w:rPr>
        <w:t xml:space="preserve"> </w:t>
      </w:r>
      <w:r w:rsidR="00832A55">
        <w:rPr>
          <w:rFonts w:ascii="Times New Roman" w:hAnsi="Times New Roman"/>
          <w:b/>
          <w:bCs/>
        </w:rPr>
        <w:t>сентября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E115A3">
        <w:rPr>
          <w:rFonts w:ascii="Times New Roman" w:hAnsi="Times New Roman"/>
          <w:b/>
          <w:bCs/>
        </w:rPr>
        <w:t>22</w:t>
      </w:r>
      <w:r w:rsidR="00350A52" w:rsidRPr="00E54D1D">
        <w:rPr>
          <w:rFonts w:ascii="Times New Roman" w:hAnsi="Times New Roman"/>
          <w:b/>
          <w:bCs/>
        </w:rPr>
        <w:t xml:space="preserve"> </w:t>
      </w:r>
      <w:r w:rsidR="00832A55">
        <w:rPr>
          <w:rFonts w:ascii="Times New Roman" w:hAnsi="Times New Roman"/>
          <w:b/>
          <w:bCs/>
        </w:rPr>
        <w:t>октября</w:t>
      </w:r>
      <w:r w:rsidR="00350A52" w:rsidRPr="00E54D1D">
        <w:rPr>
          <w:rFonts w:ascii="Times New Roman" w:hAnsi="Times New Roman"/>
          <w:b/>
          <w:bCs/>
        </w:rPr>
        <w:t xml:space="preserve"> 202</w:t>
      </w:r>
      <w:r w:rsidR="00382178">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6F02391E"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E115A3">
        <w:rPr>
          <w:rFonts w:ascii="Times New Roman" w:hAnsi="Times New Roman"/>
          <w:b/>
          <w:bCs/>
        </w:rPr>
        <w:t>23</w:t>
      </w:r>
      <w:r w:rsidR="00832A55">
        <w:rPr>
          <w:rFonts w:ascii="Times New Roman" w:hAnsi="Times New Roman"/>
          <w:b/>
          <w:bCs/>
        </w:rPr>
        <w:t xml:space="preserve"> </w:t>
      </w:r>
      <w:r w:rsidRPr="009656E5">
        <w:rPr>
          <w:rFonts w:ascii="Times New Roman" w:hAnsi="Times New Roman"/>
          <w:b/>
          <w:bCs/>
        </w:rPr>
        <w:t xml:space="preserve">по </w:t>
      </w:r>
      <w:r w:rsidR="00E115A3">
        <w:rPr>
          <w:rFonts w:ascii="Times New Roman" w:hAnsi="Times New Roman"/>
          <w:b/>
          <w:bCs/>
        </w:rPr>
        <w:t>24</w:t>
      </w:r>
      <w:r w:rsidR="00350A52" w:rsidRPr="009656E5">
        <w:rPr>
          <w:rFonts w:ascii="Times New Roman" w:hAnsi="Times New Roman"/>
          <w:b/>
          <w:bCs/>
        </w:rPr>
        <w:t xml:space="preserve"> </w:t>
      </w:r>
      <w:r w:rsidR="00832A55">
        <w:rPr>
          <w:rFonts w:ascii="Times New Roman" w:hAnsi="Times New Roman"/>
          <w:b/>
          <w:bCs/>
        </w:rPr>
        <w:t>октября</w:t>
      </w:r>
      <w:r w:rsidR="00350A52" w:rsidRPr="006E3C52">
        <w:rPr>
          <w:rFonts w:ascii="Times New Roman" w:hAnsi="Times New Roman"/>
        </w:rPr>
        <w:t xml:space="preserve"> состоится сбор организационного комитет</w:t>
      </w:r>
      <w:r w:rsidR="00350A52">
        <w:rPr>
          <w:rFonts w:ascii="Times New Roman" w:hAnsi="Times New Roman"/>
        </w:rPr>
        <w:t xml:space="preserve">а и проверка работ участников. </w:t>
      </w:r>
    </w:p>
    <w:p w14:paraId="0416A07D" w14:textId="5E936EA4"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E115A3">
        <w:rPr>
          <w:rFonts w:ascii="Times New Roman" w:hAnsi="Times New Roman"/>
          <w:b/>
          <w:bCs/>
        </w:rPr>
        <w:t>25</w:t>
      </w:r>
      <w:r w:rsidRPr="009656E5">
        <w:rPr>
          <w:rFonts w:ascii="Times New Roman" w:hAnsi="Times New Roman"/>
          <w:b/>
          <w:bCs/>
        </w:rPr>
        <w:t xml:space="preserve"> </w:t>
      </w:r>
      <w:r w:rsidR="00832A55">
        <w:rPr>
          <w:rFonts w:ascii="Times New Roman" w:hAnsi="Times New Roman"/>
          <w:b/>
          <w:bCs/>
        </w:rPr>
        <w:t>октября</w:t>
      </w:r>
      <w:r w:rsidRPr="009656E5">
        <w:rPr>
          <w:rFonts w:ascii="Times New Roman" w:hAnsi="Times New Roman"/>
          <w:b/>
          <w:bCs/>
        </w:rPr>
        <w:t xml:space="preserve"> </w:t>
      </w:r>
      <w:r w:rsidRPr="006E3C52">
        <w:rPr>
          <w:rFonts w:ascii="Times New Roman" w:hAnsi="Times New Roman"/>
        </w:rPr>
        <w:t xml:space="preserve">- формирование списков. В этот период будут объявлены победители олимпиады, и затем будет организована рассылка материалов (дипломов и сертификатов) участникам и победителям по электронной почте. </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2"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3"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5"/>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B703" w14:textId="77777777" w:rsidR="004E5FE2" w:rsidRDefault="004E5FE2">
      <w:r>
        <w:separator/>
      </w:r>
    </w:p>
  </w:endnote>
  <w:endnote w:type="continuationSeparator" w:id="0">
    <w:p w14:paraId="06AC10A7" w14:textId="77777777" w:rsidR="004E5FE2" w:rsidRDefault="004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65BF" w14:textId="77777777" w:rsidR="004E5FE2" w:rsidRDefault="004E5FE2"/>
  </w:footnote>
  <w:footnote w:type="continuationSeparator" w:id="0">
    <w:p w14:paraId="20D773E0" w14:textId="77777777" w:rsidR="004E5FE2" w:rsidRDefault="004E5F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E1D0A"/>
    <w:rsid w:val="000F1783"/>
    <w:rsid w:val="00105329"/>
    <w:rsid w:val="0011492F"/>
    <w:rsid w:val="0016732C"/>
    <w:rsid w:val="00174504"/>
    <w:rsid w:val="0018630B"/>
    <w:rsid w:val="001A0BC0"/>
    <w:rsid w:val="001B2F49"/>
    <w:rsid w:val="001B4A9E"/>
    <w:rsid w:val="001E55E9"/>
    <w:rsid w:val="00204B4C"/>
    <w:rsid w:val="00236C77"/>
    <w:rsid w:val="0027644D"/>
    <w:rsid w:val="002B7572"/>
    <w:rsid w:val="002C2734"/>
    <w:rsid w:val="002E422F"/>
    <w:rsid w:val="003170E7"/>
    <w:rsid w:val="00340C31"/>
    <w:rsid w:val="00350A52"/>
    <w:rsid w:val="003617A6"/>
    <w:rsid w:val="00372DE5"/>
    <w:rsid w:val="00382178"/>
    <w:rsid w:val="00392202"/>
    <w:rsid w:val="003D463F"/>
    <w:rsid w:val="003E7C2C"/>
    <w:rsid w:val="003F48BE"/>
    <w:rsid w:val="004132D1"/>
    <w:rsid w:val="0041579E"/>
    <w:rsid w:val="0044472A"/>
    <w:rsid w:val="0047404B"/>
    <w:rsid w:val="00491FED"/>
    <w:rsid w:val="004B3751"/>
    <w:rsid w:val="004C54B0"/>
    <w:rsid w:val="004E5FE2"/>
    <w:rsid w:val="004E7ECC"/>
    <w:rsid w:val="00517F44"/>
    <w:rsid w:val="0052327D"/>
    <w:rsid w:val="00543954"/>
    <w:rsid w:val="005729CC"/>
    <w:rsid w:val="005A3E2E"/>
    <w:rsid w:val="005A5BF7"/>
    <w:rsid w:val="006145C0"/>
    <w:rsid w:val="00634871"/>
    <w:rsid w:val="006444D9"/>
    <w:rsid w:val="00646420"/>
    <w:rsid w:val="00695048"/>
    <w:rsid w:val="006A3911"/>
    <w:rsid w:val="006B1B34"/>
    <w:rsid w:val="006B50FC"/>
    <w:rsid w:val="006C38A5"/>
    <w:rsid w:val="006F0A86"/>
    <w:rsid w:val="00737524"/>
    <w:rsid w:val="007553E3"/>
    <w:rsid w:val="007603EC"/>
    <w:rsid w:val="00767E3B"/>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64426"/>
    <w:rsid w:val="00B8044C"/>
    <w:rsid w:val="00B9173F"/>
    <w:rsid w:val="00BE143D"/>
    <w:rsid w:val="00BE5382"/>
    <w:rsid w:val="00C16D69"/>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953DD"/>
    <w:rsid w:val="00E00913"/>
    <w:rsid w:val="00E115A3"/>
    <w:rsid w:val="00E51FC2"/>
    <w:rsid w:val="00E53726"/>
    <w:rsid w:val="00E54D1D"/>
    <w:rsid w:val="00E671FF"/>
    <w:rsid w:val="00E674A2"/>
    <w:rsid w:val="00EB4956"/>
    <w:rsid w:val="00EB5D2C"/>
    <w:rsid w:val="00ED5082"/>
    <w:rsid w:val="00F41A79"/>
    <w:rsid w:val="00F46F00"/>
    <w:rsid w:val="00F91737"/>
    <w:rsid w:val="00FB294E"/>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oplata-vnesenie-orgvzno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uture-Technologies@ftscienc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gromkoe191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84</cp:revision>
  <cp:lastPrinted>2022-07-13T14:28:00Z</cp:lastPrinted>
  <dcterms:created xsi:type="dcterms:W3CDTF">2022-05-01T15:23:00Z</dcterms:created>
  <dcterms:modified xsi:type="dcterms:W3CDTF">2023-09-24T20:51:00Z</dcterms:modified>
</cp:coreProperties>
</file>