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EC" w:rsidRDefault="00D93EEC" w:rsidP="001D3B71">
      <w:pPr>
        <w:pStyle w:val="21"/>
        <w:ind w:firstLine="709"/>
        <w:rPr>
          <w:rFonts w:ascii="Times New Roman" w:hAnsi="Times New Roman"/>
          <w:szCs w:val="28"/>
        </w:rPr>
      </w:pPr>
      <w:r w:rsidRPr="00FF77B5">
        <w:rPr>
          <w:rFonts w:ascii="Times New Roman" w:hAnsi="Times New Roman"/>
          <w:szCs w:val="28"/>
        </w:rPr>
        <w:t xml:space="preserve">Автономная некоммерческая образовательная организация </w:t>
      </w:r>
    </w:p>
    <w:p w:rsidR="00D93EEC" w:rsidRDefault="00D93EEC" w:rsidP="001D3B71">
      <w:pPr>
        <w:pStyle w:val="21"/>
        <w:ind w:firstLine="709"/>
        <w:rPr>
          <w:rFonts w:ascii="Times New Roman" w:hAnsi="Times New Roman"/>
          <w:szCs w:val="28"/>
        </w:rPr>
      </w:pPr>
      <w:r w:rsidRPr="00FF77B5">
        <w:rPr>
          <w:rFonts w:ascii="Times New Roman" w:hAnsi="Times New Roman"/>
          <w:szCs w:val="28"/>
        </w:rPr>
        <w:t xml:space="preserve">высшего образования </w:t>
      </w:r>
    </w:p>
    <w:p w:rsidR="00D93EEC" w:rsidRDefault="00D93EEC" w:rsidP="001D3B71">
      <w:pPr>
        <w:pStyle w:val="21"/>
        <w:ind w:firstLine="709"/>
        <w:rPr>
          <w:rFonts w:ascii="Times New Roman" w:hAnsi="Times New Roman"/>
          <w:szCs w:val="28"/>
        </w:rPr>
      </w:pPr>
      <w:r w:rsidRPr="00FF77B5">
        <w:rPr>
          <w:rFonts w:ascii="Times New Roman" w:hAnsi="Times New Roman"/>
          <w:szCs w:val="28"/>
        </w:rPr>
        <w:t>«Сибирский институт бизнеса и информационных технологий»</w:t>
      </w:r>
    </w:p>
    <w:p w:rsidR="00D93EEC" w:rsidRDefault="00D93EEC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</w:p>
    <w:p w:rsidR="00797257" w:rsidRPr="00FF77B5" w:rsidRDefault="00797257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  <w:r w:rsidRPr="00FF77B5">
        <w:rPr>
          <w:rFonts w:ascii="Times New Roman" w:hAnsi="Times New Roman" w:cs="Times New Roman"/>
          <w:szCs w:val="28"/>
        </w:rPr>
        <w:t>Всероссийская научно-практическая конференция</w:t>
      </w:r>
    </w:p>
    <w:p w:rsidR="00797257" w:rsidRDefault="00797257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  <w:r w:rsidRPr="00FF77B5">
        <w:rPr>
          <w:rFonts w:ascii="Times New Roman" w:hAnsi="Times New Roman" w:cs="Times New Roman"/>
          <w:szCs w:val="28"/>
        </w:rPr>
        <w:t>«</w:t>
      </w:r>
      <w:r w:rsidR="00FF77B5" w:rsidRPr="00FF77B5">
        <w:rPr>
          <w:rFonts w:ascii="Times New Roman" w:hAnsi="Times New Roman" w:cs="Times New Roman"/>
          <w:szCs w:val="28"/>
        </w:rPr>
        <w:t>Экономика и управление: современные достижения и перспективы развития</w:t>
      </w:r>
      <w:r w:rsidRPr="00FF77B5">
        <w:rPr>
          <w:rFonts w:ascii="Times New Roman" w:hAnsi="Times New Roman" w:cs="Times New Roman"/>
          <w:szCs w:val="28"/>
        </w:rPr>
        <w:t>»</w:t>
      </w:r>
    </w:p>
    <w:p w:rsidR="00173C68" w:rsidRDefault="00173C68" w:rsidP="001D3B71">
      <w:pPr>
        <w:pStyle w:val="21"/>
        <w:ind w:firstLine="709"/>
        <w:rPr>
          <w:rFonts w:ascii="Times New Roman" w:hAnsi="Times New Roman" w:cs="Times New Roman"/>
          <w:b/>
          <w:szCs w:val="28"/>
        </w:rPr>
      </w:pPr>
    </w:p>
    <w:p w:rsidR="00173C68" w:rsidRPr="00173C68" w:rsidRDefault="00173C68" w:rsidP="001D3B71">
      <w:pPr>
        <w:pStyle w:val="21"/>
        <w:ind w:firstLine="709"/>
        <w:rPr>
          <w:rFonts w:ascii="Times New Roman" w:hAnsi="Times New Roman" w:cs="Times New Roman"/>
          <w:b/>
          <w:szCs w:val="28"/>
        </w:rPr>
      </w:pPr>
      <w:r w:rsidRPr="00173C68">
        <w:rPr>
          <w:rFonts w:ascii="Times New Roman" w:hAnsi="Times New Roman" w:cs="Times New Roman"/>
          <w:b/>
          <w:szCs w:val="28"/>
        </w:rPr>
        <w:t>3 сентября 202</w:t>
      </w:r>
      <w:r w:rsidR="005B366B">
        <w:rPr>
          <w:rFonts w:ascii="Times New Roman" w:hAnsi="Times New Roman" w:cs="Times New Roman"/>
          <w:b/>
          <w:szCs w:val="28"/>
        </w:rPr>
        <w:t>1</w:t>
      </w:r>
      <w:r w:rsidRPr="00173C68">
        <w:rPr>
          <w:rFonts w:ascii="Times New Roman" w:hAnsi="Times New Roman" w:cs="Times New Roman"/>
          <w:b/>
          <w:szCs w:val="28"/>
        </w:rPr>
        <w:t xml:space="preserve"> г. </w:t>
      </w:r>
    </w:p>
    <w:p w:rsidR="00173C68" w:rsidRDefault="00173C68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</w:p>
    <w:p w:rsidR="00173C68" w:rsidRPr="00FF77B5" w:rsidRDefault="00173C68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 проведения – заочная.</w:t>
      </w:r>
    </w:p>
    <w:p w:rsidR="00BA5FDE" w:rsidRPr="00FF77B5" w:rsidRDefault="00BA5FDE" w:rsidP="001D3B71">
      <w:pPr>
        <w:pStyle w:val="21"/>
        <w:ind w:firstLine="709"/>
        <w:rPr>
          <w:rFonts w:ascii="Times New Roman" w:hAnsi="Times New Roman" w:cs="Times New Roman"/>
          <w:szCs w:val="28"/>
        </w:rPr>
      </w:pPr>
    </w:p>
    <w:p w:rsidR="00797257" w:rsidRPr="00FF77B5" w:rsidRDefault="00797257" w:rsidP="001D3B7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FF77B5">
        <w:rPr>
          <w:color w:val="auto"/>
          <w:sz w:val="28"/>
          <w:szCs w:val="28"/>
          <w:lang w:eastAsia="ru-RU"/>
        </w:rPr>
        <w:t xml:space="preserve">Основная цель Конференции – развитие творческого и научного потенциала ученых Российской Федерации, привлечение научного сообщества к решению актуальных задач экономики и управления, а также консолидация накопленного опыта научных исследований в экономической, правовой и гуманитарной сферах разных регионов России.  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Ожидаемые результаты конференции: научный взаимообмен между представителями разных научных и  образовательных организаций, обмен опытом, научные и образовательные контакты между вузами, обретение новых знаний и профессиональных навыков,  расширение научного и образовательного кругозора.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Конференция проходит в </w:t>
      </w:r>
      <w:r w:rsidR="00FF77B5" w:rsidRPr="00FF77B5">
        <w:rPr>
          <w:rFonts w:ascii="Times New Roman" w:hAnsi="Times New Roman"/>
          <w:sz w:val="28"/>
          <w:szCs w:val="28"/>
        </w:rPr>
        <w:t>заочной форме</w:t>
      </w:r>
      <w:r w:rsidRPr="00FF77B5">
        <w:rPr>
          <w:rFonts w:ascii="Times New Roman" w:hAnsi="Times New Roman"/>
          <w:sz w:val="28"/>
          <w:szCs w:val="28"/>
        </w:rPr>
        <w:t xml:space="preserve">. 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Тезисы докладов всех участников конференции включаются в сборник материалов по итогам ее проведения (в форме электронного и</w:t>
      </w:r>
      <w:r w:rsidR="00D93EEC">
        <w:rPr>
          <w:rFonts w:ascii="Times New Roman" w:hAnsi="Times New Roman"/>
          <w:sz w:val="28"/>
          <w:szCs w:val="28"/>
        </w:rPr>
        <w:t xml:space="preserve">здания), с присвоением </w:t>
      </w:r>
      <w:r w:rsidRPr="00FF77B5">
        <w:rPr>
          <w:rFonts w:ascii="Times New Roman" w:hAnsi="Times New Roman"/>
          <w:sz w:val="28"/>
          <w:szCs w:val="28"/>
        </w:rPr>
        <w:t>ISBN</w:t>
      </w:r>
      <w:r w:rsidR="00D93EEC">
        <w:rPr>
          <w:rFonts w:ascii="Times New Roman" w:hAnsi="Times New Roman"/>
          <w:sz w:val="28"/>
          <w:szCs w:val="28"/>
        </w:rPr>
        <w:t xml:space="preserve"> </w:t>
      </w:r>
      <w:r w:rsidRPr="00FF77B5">
        <w:rPr>
          <w:rFonts w:ascii="Times New Roman" w:hAnsi="Times New Roman"/>
          <w:sz w:val="28"/>
          <w:szCs w:val="28"/>
        </w:rPr>
        <w:t xml:space="preserve">и ББК, а также последующим размещением на сайте </w:t>
      </w:r>
      <w:hyperlink r:id="rId5" w:history="1">
        <w:r w:rsidRPr="00FF77B5">
          <w:rPr>
            <w:rStyle w:val="a6"/>
            <w:rFonts w:ascii="Times New Roman" w:hAnsi="Times New Roman"/>
            <w:sz w:val="28"/>
            <w:szCs w:val="28"/>
          </w:rPr>
          <w:t>https://www.elibrary.ru/,</w:t>
        </w:r>
      </w:hyperlink>
      <w:r w:rsidRPr="00FF77B5">
        <w:rPr>
          <w:rFonts w:ascii="Times New Roman" w:hAnsi="Times New Roman"/>
          <w:sz w:val="28"/>
          <w:szCs w:val="28"/>
        </w:rPr>
        <w:t xml:space="preserve"> что предусматривает возможность их индексации в национальной библиографической базе данных научного цитирования (РИНЦ).</w:t>
      </w:r>
      <w:r w:rsidR="000A0627">
        <w:rPr>
          <w:rFonts w:ascii="Times New Roman" w:hAnsi="Times New Roman"/>
          <w:sz w:val="28"/>
          <w:szCs w:val="28"/>
        </w:rPr>
        <w:t xml:space="preserve"> Сборник конференции будет издан и размещен в РИНЦ до 30 сентября 202</w:t>
      </w:r>
      <w:r w:rsidR="00C318A9">
        <w:rPr>
          <w:rFonts w:ascii="Times New Roman" w:hAnsi="Times New Roman"/>
          <w:sz w:val="28"/>
          <w:szCs w:val="28"/>
        </w:rPr>
        <w:t>1</w:t>
      </w:r>
      <w:r w:rsidR="000A0627">
        <w:rPr>
          <w:rFonts w:ascii="Times New Roman" w:hAnsi="Times New Roman"/>
          <w:sz w:val="28"/>
          <w:szCs w:val="28"/>
        </w:rPr>
        <w:t xml:space="preserve"> г.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noProof/>
          <w:sz w:val="28"/>
          <w:szCs w:val="28"/>
        </w:rPr>
        <w:t>Участникам конференции выдается электронный сертификат участника с указанием автора статьи и ее названия.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257" w:rsidRPr="00FF77B5" w:rsidRDefault="00797257" w:rsidP="001D3B71">
      <w:pPr>
        <w:pStyle w:val="21"/>
        <w:tabs>
          <w:tab w:val="left" w:pos="0"/>
        </w:tabs>
        <w:ind w:firstLine="709"/>
        <w:rPr>
          <w:rFonts w:ascii="Times New Roman" w:hAnsi="Times New Roman" w:cs="Times New Roman"/>
          <w:b/>
          <w:i/>
          <w:iCs/>
          <w:color w:val="000000"/>
          <w:szCs w:val="28"/>
        </w:rPr>
      </w:pPr>
      <w:r w:rsidRPr="00FF77B5">
        <w:rPr>
          <w:rFonts w:ascii="Times New Roman" w:hAnsi="Times New Roman" w:cs="Times New Roman"/>
          <w:b/>
          <w:i/>
          <w:iCs/>
          <w:color w:val="000000"/>
          <w:szCs w:val="28"/>
        </w:rPr>
        <w:t>ОСНОВНЫЕ НАПРАВЛЕНИЯ РАБОТЫ КОНФЕРЕНЦИИ (СЕКЦИИ)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Современные тенденции в управлении социально-экономическими процессами 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Организационно-правовые аспекты государственного и муниципального управления  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>Экономика и управление бизнесом: актуальные проблемы и решения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>Правовые аспекты регулирования современной экономики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sz w:val="28"/>
          <w:szCs w:val="28"/>
        </w:rPr>
        <w:t>Перспективы и изменения в подготовке кадров для экономики и управления в регионах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>Цифровизация</w:t>
      </w:r>
      <w:proofErr w:type="spellEnd"/>
      <w:r w:rsidRPr="00FF77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в </w:t>
      </w:r>
      <w:r w:rsidRPr="00FF77B5">
        <w:rPr>
          <w:rFonts w:ascii="Times New Roman" w:hAnsi="Times New Roman"/>
          <w:i/>
          <w:iCs/>
          <w:sz w:val="28"/>
          <w:szCs w:val="28"/>
        </w:rPr>
        <w:t>экономике и управлении: проблемы и перспективы</w:t>
      </w:r>
    </w:p>
    <w:p w:rsidR="00FF77B5" w:rsidRPr="00FF77B5" w:rsidRDefault="00FF77B5" w:rsidP="001D3B71">
      <w:pPr>
        <w:numPr>
          <w:ilvl w:val="0"/>
          <w:numId w:val="1"/>
        </w:numPr>
        <w:tabs>
          <w:tab w:val="clear" w:pos="1364"/>
          <w:tab w:val="num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i/>
          <w:iCs/>
          <w:sz w:val="28"/>
          <w:szCs w:val="28"/>
        </w:rPr>
        <w:lastRenderedPageBreak/>
        <w:t>Эффективное управление устойчивым развитием территорий</w:t>
      </w:r>
    </w:p>
    <w:p w:rsidR="00C318A9" w:rsidRDefault="00C318A9" w:rsidP="00173C68">
      <w:pPr>
        <w:pStyle w:val="Default"/>
        <w:ind w:firstLine="709"/>
        <w:jc w:val="both"/>
        <w:rPr>
          <w:sz w:val="28"/>
          <w:szCs w:val="28"/>
        </w:rPr>
      </w:pPr>
    </w:p>
    <w:p w:rsidR="00C35314" w:rsidRPr="00C318A9" w:rsidRDefault="00C35314" w:rsidP="00C3531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</w:t>
      </w:r>
      <w:r w:rsidRPr="00C318A9">
        <w:rPr>
          <w:rFonts w:ascii="Times New Roman" w:hAnsi="Times New Roman"/>
          <w:sz w:val="28"/>
          <w:szCs w:val="28"/>
        </w:rPr>
        <w:t xml:space="preserve">частие </w:t>
      </w:r>
      <w:r>
        <w:rPr>
          <w:rFonts w:ascii="Times New Roman" w:hAnsi="Times New Roman"/>
          <w:sz w:val="28"/>
          <w:szCs w:val="28"/>
        </w:rPr>
        <w:t xml:space="preserve">в конференции и публикацию статьи в сборнике ее материалов плата </w:t>
      </w:r>
      <w:r w:rsidRPr="00C35314">
        <w:rPr>
          <w:rFonts w:ascii="Times New Roman" w:hAnsi="Times New Roman"/>
          <w:b/>
          <w:sz w:val="28"/>
          <w:szCs w:val="28"/>
        </w:rPr>
        <w:t>не взимается</w:t>
      </w:r>
      <w:r w:rsidRPr="00C318A9">
        <w:rPr>
          <w:rFonts w:ascii="Times New Roman" w:hAnsi="Times New Roman"/>
          <w:sz w:val="28"/>
          <w:szCs w:val="28"/>
        </w:rPr>
        <w:t>.</w:t>
      </w:r>
    </w:p>
    <w:p w:rsidR="00C318A9" w:rsidRPr="00C318A9" w:rsidRDefault="00C318A9" w:rsidP="00C318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318A9">
        <w:rPr>
          <w:rFonts w:ascii="Times New Roman" w:hAnsi="Times New Roman"/>
          <w:sz w:val="28"/>
          <w:szCs w:val="28"/>
        </w:rPr>
        <w:t xml:space="preserve">Авторам статей </w:t>
      </w:r>
      <w:r w:rsidRPr="00C318A9">
        <w:rPr>
          <w:rFonts w:ascii="Times New Roman" w:hAnsi="Times New Roman"/>
          <w:b/>
          <w:sz w:val="28"/>
          <w:szCs w:val="28"/>
        </w:rPr>
        <w:t>до 02 июля 2021 г.</w:t>
      </w:r>
      <w:r w:rsidRPr="00C318A9">
        <w:rPr>
          <w:rFonts w:ascii="Times New Roman" w:hAnsi="Times New Roman"/>
          <w:sz w:val="28"/>
          <w:szCs w:val="28"/>
        </w:rPr>
        <w:t xml:space="preserve">  необходимо заполнить электронную регистрационную форму (ссылка </w:t>
      </w:r>
      <w:r>
        <w:rPr>
          <w:rFonts w:ascii="Times New Roman" w:hAnsi="Times New Roman"/>
          <w:sz w:val="28"/>
          <w:szCs w:val="28"/>
        </w:rPr>
        <w:t>–</w:t>
      </w:r>
      <w:r w:rsidRPr="00C318A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F54C3">
          <w:rPr>
            <w:rStyle w:val="a6"/>
            <w:rFonts w:ascii="Times New Roman" w:hAnsi="Times New Roman"/>
            <w:sz w:val="28"/>
            <w:szCs w:val="28"/>
          </w:rPr>
          <w:t>http://sano.ru/forum/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318A9">
        <w:rPr>
          <w:rFonts w:ascii="Times New Roman" w:hAnsi="Times New Roman"/>
          <w:sz w:val="28"/>
          <w:szCs w:val="28"/>
        </w:rPr>
        <w:t>) и прикрепить к ней текст статьи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18A9">
        <w:rPr>
          <w:rFonts w:ascii="Times New Roman" w:hAnsi="Times New Roman"/>
          <w:sz w:val="28"/>
          <w:szCs w:val="28"/>
        </w:rPr>
        <w:t xml:space="preserve">Файл необходимо назвать </w:t>
      </w:r>
      <w:r w:rsidRPr="00C318A9">
        <w:rPr>
          <w:rFonts w:ascii="Times New Roman" w:hAnsi="Times New Roman"/>
          <w:b/>
          <w:sz w:val="28"/>
          <w:szCs w:val="28"/>
        </w:rPr>
        <w:t>фамилией первого автора</w:t>
      </w:r>
      <w:r w:rsidRPr="00C318A9">
        <w:rPr>
          <w:rFonts w:ascii="Times New Roman" w:hAnsi="Times New Roman"/>
          <w:sz w:val="28"/>
          <w:szCs w:val="28"/>
        </w:rPr>
        <w:t xml:space="preserve"> (латинскими буквами), например, фамилия автора Иванов – название файла </w:t>
      </w:r>
      <w:r w:rsidRPr="00C318A9">
        <w:rPr>
          <w:rFonts w:ascii="Times New Roman" w:hAnsi="Times New Roman"/>
          <w:b/>
          <w:sz w:val="28"/>
          <w:szCs w:val="28"/>
          <w:lang w:val="en-US"/>
        </w:rPr>
        <w:t>Ivanov</w:t>
      </w:r>
      <w:r w:rsidRPr="00C318A9">
        <w:rPr>
          <w:rFonts w:ascii="Times New Roman" w:hAnsi="Times New Roman"/>
          <w:sz w:val="28"/>
          <w:szCs w:val="28"/>
        </w:rPr>
        <w:t xml:space="preserve">). Обращаем внимание участников конференции на то, что в соответствии с информацией, внесенной в регистрационную форму будут заполнены сертификаты участников конференции. </w:t>
      </w:r>
    </w:p>
    <w:p w:rsidR="00173C68" w:rsidRDefault="00173C68" w:rsidP="00173C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статьи оформляется в соответствии с требованиями к оформлению тезисов докладов (см. Приложение 1). В Приложении </w:t>
      </w:r>
      <w:r w:rsidR="00C35314">
        <w:rPr>
          <w:sz w:val="28"/>
          <w:szCs w:val="28"/>
        </w:rPr>
        <w:t>2</w:t>
      </w:r>
      <w:r>
        <w:rPr>
          <w:sz w:val="28"/>
          <w:szCs w:val="28"/>
        </w:rPr>
        <w:t xml:space="preserve"> к информационному письму </w:t>
      </w:r>
      <w:r w:rsidR="00D93EEC">
        <w:rPr>
          <w:sz w:val="28"/>
          <w:szCs w:val="28"/>
        </w:rPr>
        <w:t>представлен п</w:t>
      </w:r>
      <w:r>
        <w:rPr>
          <w:sz w:val="28"/>
          <w:szCs w:val="28"/>
        </w:rPr>
        <w:t>ример оформления ст</w:t>
      </w:r>
      <w:r w:rsidR="00D93EEC">
        <w:rPr>
          <w:sz w:val="28"/>
          <w:szCs w:val="28"/>
        </w:rPr>
        <w:t>атьи.</w:t>
      </w:r>
    </w:p>
    <w:p w:rsidR="001D3B71" w:rsidRPr="00FF77B5" w:rsidRDefault="001D3B71" w:rsidP="001D3B71">
      <w:pPr>
        <w:pStyle w:val="Default"/>
        <w:ind w:firstLine="709"/>
        <w:rPr>
          <w:b/>
          <w:sz w:val="28"/>
          <w:szCs w:val="28"/>
        </w:rPr>
      </w:pPr>
      <w:r w:rsidRPr="00FF77B5">
        <w:rPr>
          <w:sz w:val="28"/>
          <w:szCs w:val="28"/>
        </w:rPr>
        <w:t>Тексты статей публикуются в авторской редакции.</w:t>
      </w:r>
    </w:p>
    <w:p w:rsidR="00C318A9" w:rsidRPr="00C318A9" w:rsidRDefault="00C318A9" w:rsidP="00C318A9">
      <w:pPr>
        <w:pStyle w:val="Default"/>
        <w:ind w:firstLine="709"/>
        <w:jc w:val="both"/>
        <w:rPr>
          <w:b/>
          <w:sz w:val="28"/>
          <w:szCs w:val="28"/>
        </w:rPr>
      </w:pPr>
      <w:r w:rsidRPr="00C318A9">
        <w:rPr>
          <w:sz w:val="28"/>
          <w:szCs w:val="28"/>
        </w:rPr>
        <w:t>Оригинальность текста статьи должна быть не меньше 70 % (приложение отчета о проверке текста статьи в системе «</w:t>
      </w:r>
      <w:proofErr w:type="spellStart"/>
      <w:r w:rsidRPr="00C318A9">
        <w:rPr>
          <w:sz w:val="28"/>
          <w:szCs w:val="28"/>
        </w:rPr>
        <w:t>Антиплагиат</w:t>
      </w:r>
      <w:proofErr w:type="spellEnd"/>
      <w:r w:rsidRPr="00C318A9">
        <w:rPr>
          <w:sz w:val="28"/>
          <w:szCs w:val="28"/>
        </w:rPr>
        <w:t>» обязательно).</w:t>
      </w:r>
    </w:p>
    <w:p w:rsidR="001D3B71" w:rsidRPr="00FF77B5" w:rsidRDefault="001D3B71" w:rsidP="001D3B71">
      <w:pPr>
        <w:pStyle w:val="Default"/>
        <w:ind w:firstLine="709"/>
        <w:rPr>
          <w:b/>
          <w:sz w:val="28"/>
          <w:szCs w:val="28"/>
        </w:rPr>
      </w:pPr>
      <w:r w:rsidRPr="00FF77B5">
        <w:rPr>
          <w:b/>
          <w:sz w:val="28"/>
          <w:szCs w:val="28"/>
        </w:rPr>
        <w:t>Требования к содержанию статей:</w:t>
      </w:r>
    </w:p>
    <w:p w:rsidR="001D3B71" w:rsidRPr="00FF77B5" w:rsidRDefault="001D3B71" w:rsidP="001D3B71">
      <w:pPr>
        <w:pStyle w:val="Style13"/>
        <w:widowControl/>
        <w:numPr>
          <w:ilvl w:val="0"/>
          <w:numId w:val="2"/>
        </w:numPr>
        <w:tabs>
          <w:tab w:val="clear" w:pos="720"/>
          <w:tab w:val="left" w:pos="192"/>
          <w:tab w:val="num" w:pos="1134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FF77B5">
        <w:rPr>
          <w:rStyle w:val="FontStyle18"/>
          <w:sz w:val="28"/>
          <w:szCs w:val="28"/>
        </w:rPr>
        <w:t>Соответствие названия и содержания статьи теме конференции;</w:t>
      </w:r>
    </w:p>
    <w:p w:rsidR="001D3B71" w:rsidRPr="00FF77B5" w:rsidRDefault="001D3B71" w:rsidP="001D3B71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FF77B5">
        <w:rPr>
          <w:rStyle w:val="FontStyle18"/>
          <w:sz w:val="28"/>
          <w:szCs w:val="28"/>
        </w:rPr>
        <w:t>Научность (касается исследования и разработки чего-то нового, использования научных методов познания, поэтому часто определяется по ключевым ссылкам в тексте, реализуемым методам исследования и выводами).</w:t>
      </w:r>
    </w:p>
    <w:p w:rsidR="001D3B71" w:rsidRPr="00FF77B5" w:rsidRDefault="001D3B71" w:rsidP="001D3B71">
      <w:pPr>
        <w:pStyle w:val="Style13"/>
        <w:widowControl/>
        <w:numPr>
          <w:ilvl w:val="0"/>
          <w:numId w:val="2"/>
        </w:numPr>
        <w:tabs>
          <w:tab w:val="clear" w:pos="720"/>
          <w:tab w:val="left" w:pos="192"/>
          <w:tab w:val="num" w:pos="1134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FF77B5">
        <w:rPr>
          <w:rStyle w:val="FontStyle18"/>
          <w:sz w:val="28"/>
          <w:szCs w:val="28"/>
        </w:rPr>
        <w:t>Новизна и оригинальность (предлагается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поэтому часто определяется сравнением с имеющимися разработками).</w:t>
      </w:r>
    </w:p>
    <w:p w:rsidR="001D3B71" w:rsidRPr="00FF77B5" w:rsidRDefault="001D3B71" w:rsidP="001D3B71">
      <w:pPr>
        <w:pStyle w:val="Style13"/>
        <w:widowControl/>
        <w:numPr>
          <w:ilvl w:val="0"/>
          <w:numId w:val="2"/>
        </w:numPr>
        <w:tabs>
          <w:tab w:val="clear" w:pos="720"/>
          <w:tab w:val="left" w:pos="192"/>
          <w:tab w:val="num" w:pos="1134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FF77B5">
        <w:rPr>
          <w:rStyle w:val="FontStyle18"/>
          <w:sz w:val="28"/>
          <w:szCs w:val="28"/>
        </w:rPr>
        <w:t>Практичность (связана с переносом в практическую деятельность других профессионалов, поэтому часто определяется по наличию в статье путей передачи опыта).</w:t>
      </w:r>
    </w:p>
    <w:p w:rsidR="001D3B71" w:rsidRPr="00FF77B5" w:rsidRDefault="001D3B71" w:rsidP="001D3B71">
      <w:pPr>
        <w:pStyle w:val="Style13"/>
        <w:widowControl/>
        <w:numPr>
          <w:ilvl w:val="0"/>
          <w:numId w:val="2"/>
        </w:numPr>
        <w:tabs>
          <w:tab w:val="clear" w:pos="720"/>
          <w:tab w:val="left" w:pos="192"/>
          <w:tab w:val="num" w:pos="1134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FF77B5">
        <w:rPr>
          <w:rStyle w:val="FontStyle18"/>
          <w:sz w:val="28"/>
          <w:szCs w:val="28"/>
        </w:rPr>
        <w:t>Методичность (связана с оптимизацией структуры новшества, последовательности и условий его реализации; чаще всего определяется количеством и полезностью рекомендаций в статье).</w:t>
      </w:r>
    </w:p>
    <w:p w:rsidR="001D3B71" w:rsidRPr="00FF77B5" w:rsidRDefault="001D3B71" w:rsidP="001D3B71">
      <w:pPr>
        <w:pStyle w:val="Style13"/>
        <w:widowControl/>
        <w:numPr>
          <w:ilvl w:val="0"/>
          <w:numId w:val="2"/>
        </w:numPr>
        <w:tabs>
          <w:tab w:val="clear" w:pos="720"/>
          <w:tab w:val="left" w:pos="192"/>
          <w:tab w:val="num" w:pos="1134"/>
        </w:tabs>
        <w:spacing w:line="240" w:lineRule="auto"/>
        <w:ind w:left="0" w:firstLine="709"/>
        <w:rPr>
          <w:rStyle w:val="FontStyle18"/>
          <w:sz w:val="28"/>
          <w:szCs w:val="28"/>
        </w:rPr>
      </w:pPr>
      <w:r w:rsidRPr="00FF77B5">
        <w:rPr>
          <w:rStyle w:val="FontStyle18"/>
          <w:sz w:val="28"/>
          <w:szCs w:val="28"/>
        </w:rPr>
        <w:t>Убедительность (определяется достоверностью цитат, аргументированностью выводов, наличием статистических результатов и логичностью их интерпретаций).</w:t>
      </w:r>
    </w:p>
    <w:p w:rsidR="001D3B71" w:rsidRPr="00FF77B5" w:rsidRDefault="001D3B71" w:rsidP="001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Организационный комитет всероссийской научно-практической конференции «Экономика и управление: современные достижения и перспективы развития» в своей деятельности придерживается этических норм, позволяющих повысить качество публикуемых материалов и обеспечить их преемственность.</w:t>
      </w:r>
    </w:p>
    <w:p w:rsidR="001D3B71" w:rsidRPr="00FF77B5" w:rsidRDefault="001D3B71" w:rsidP="001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Этика авторства статей включает в себя соблюдение следующих принципов:</w:t>
      </w:r>
    </w:p>
    <w:p w:rsidR="001D3B71" w:rsidRPr="00FF77B5" w:rsidRDefault="001D3B71" w:rsidP="001D3B7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lastRenderedPageBreak/>
        <w:t>Оригинальность.</w:t>
      </w:r>
      <w:r w:rsidRPr="00FF77B5">
        <w:rPr>
          <w:rFonts w:ascii="Times New Roman" w:hAnsi="Times New Roman"/>
          <w:sz w:val="28"/>
          <w:szCs w:val="28"/>
        </w:rPr>
        <w:br/>
        <w:t>Автор обязан представить в организационный комитет оригинальный материал, который не был опубликован ранее и не готовится к публикации в другом издании. </w:t>
      </w:r>
    </w:p>
    <w:p w:rsidR="001D3B71" w:rsidRPr="00FF77B5" w:rsidRDefault="001D3B71" w:rsidP="001D3B7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Отсутствие недопустимых заимствований и подтверждение источников. Использование автором фрагментов текстов других авторов без ссылки на источник не допускается. Все ссылки должны быть оформлены в соответствии с «Требованиями к текстовым материалам».</w:t>
      </w:r>
    </w:p>
    <w:p w:rsidR="001D3B71" w:rsidRPr="00FF77B5" w:rsidRDefault="001D3B71" w:rsidP="001D3B7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Авторство материалов. В список авторов должны быть включены все авторы, работавшие над материалом. Не допускается включение в список лиц, не имеющих отношения к созданию материала. Изменение состава авторов должно быть согласовано со всеми авторами.</w:t>
      </w:r>
    </w:p>
    <w:p w:rsidR="001D3B71" w:rsidRPr="00FF77B5" w:rsidRDefault="001D3B71" w:rsidP="001D3B7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Обнаружение ошибки в опубликованной работе. При обнаружении автором ошибки в уже опубликованной работе он должен незамедлительно сообщить об этом в организационный комитет и способствовать ее устранению. При информировании об ошибке от третьих лиц автор должен предоставить доказательства правильности опубликованных материалов либо исправить или опровергнуть представленные материалы.</w:t>
      </w: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Автономная некоммерческая образовательная организация высшего образования «Сибирский институт бизнеса и информационных технологий» гарантирует высококачественное издание сборника статей только в случае соблюдения изложенных правил участия во всероссийской научно-практической конференции.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B71" w:rsidRP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71">
        <w:rPr>
          <w:rFonts w:ascii="Times New Roman" w:hAnsi="Times New Roman"/>
          <w:sz w:val="28"/>
          <w:szCs w:val="28"/>
        </w:rPr>
        <w:t xml:space="preserve">Сборник материалов конференции планируется издать к началу работы конференции. </w:t>
      </w:r>
    </w:p>
    <w:p w:rsidR="001D3B71" w:rsidRP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71">
        <w:rPr>
          <w:rFonts w:ascii="Times New Roman" w:hAnsi="Times New Roman"/>
          <w:sz w:val="28"/>
          <w:szCs w:val="28"/>
        </w:rPr>
        <w:t xml:space="preserve">Электронная версия сборника  будет размещена на сайте: </w:t>
      </w:r>
      <w:hyperlink r:id="rId7" w:history="1">
        <w:r w:rsidRPr="001D3B71">
          <w:rPr>
            <w:rFonts w:ascii="Times New Roman" w:hAnsi="Times New Roman"/>
            <w:sz w:val="28"/>
            <w:szCs w:val="28"/>
          </w:rPr>
          <w:t>www.sibit.sano.ru</w:t>
        </w:r>
      </w:hyperlink>
      <w:r w:rsidRPr="001D3B71">
        <w:rPr>
          <w:rFonts w:ascii="Times New Roman" w:hAnsi="Times New Roman"/>
          <w:sz w:val="28"/>
          <w:szCs w:val="28"/>
        </w:rPr>
        <w:t>.</w:t>
      </w:r>
    </w:p>
    <w:p w:rsidR="001D3B71" w:rsidRDefault="001D3B71" w:rsidP="001D3B71">
      <w:pPr>
        <w:pStyle w:val="a5"/>
        <w:spacing w:before="0" w:beforeAutospacing="0" w:after="0" w:afterAutospacing="0"/>
        <w:ind w:firstLine="709"/>
        <w:jc w:val="center"/>
        <w:rPr>
          <w:rStyle w:val="a7"/>
          <w:b/>
          <w:bCs/>
          <w:sz w:val="28"/>
          <w:szCs w:val="28"/>
        </w:rPr>
      </w:pPr>
    </w:p>
    <w:p w:rsidR="00797257" w:rsidRPr="00FF77B5" w:rsidRDefault="00797257" w:rsidP="001D3B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77B5">
        <w:rPr>
          <w:rStyle w:val="a7"/>
          <w:b/>
          <w:bCs/>
          <w:sz w:val="28"/>
          <w:szCs w:val="28"/>
        </w:rPr>
        <w:t>Мы будем рады видеть Вас в числе участников нашей конференции!</w:t>
      </w:r>
    </w:p>
    <w:p w:rsidR="00797257" w:rsidRPr="00FF77B5" w:rsidRDefault="00797257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1D3B71" w:rsidRPr="00FF77B5" w:rsidRDefault="001D3B71" w:rsidP="001D3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7B5">
        <w:rPr>
          <w:rFonts w:ascii="Times New Roman" w:hAnsi="Times New Roman"/>
          <w:b/>
          <w:sz w:val="28"/>
          <w:szCs w:val="28"/>
        </w:rPr>
        <w:t>КОНТАКТЫ:</w:t>
      </w:r>
    </w:p>
    <w:p w:rsidR="001D3B71" w:rsidRPr="00FF77B5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b/>
          <w:sz w:val="28"/>
          <w:szCs w:val="28"/>
        </w:rPr>
        <w:t>Адрес:</w:t>
      </w:r>
      <w:r w:rsidRPr="00FF77B5">
        <w:rPr>
          <w:rFonts w:ascii="Times New Roman" w:hAnsi="Times New Roman"/>
          <w:sz w:val="28"/>
          <w:szCs w:val="28"/>
        </w:rPr>
        <w:t xml:space="preserve"> 644116, г. Омск, ул. 24-ая </w:t>
      </w:r>
      <w:r w:rsidRPr="00FF77B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F77B5">
        <w:rPr>
          <w:rFonts w:ascii="Times New Roman" w:hAnsi="Times New Roman"/>
          <w:sz w:val="28"/>
          <w:szCs w:val="28"/>
        </w:rPr>
        <w:t>еверная</w:t>
      </w:r>
      <w:proofErr w:type="spellEnd"/>
      <w:r w:rsidRPr="00FF77B5">
        <w:rPr>
          <w:rFonts w:ascii="Times New Roman" w:hAnsi="Times New Roman"/>
          <w:sz w:val="28"/>
          <w:szCs w:val="28"/>
        </w:rPr>
        <w:t xml:space="preserve">, д. 196, корп. 1, </w:t>
      </w:r>
      <w:proofErr w:type="spellStart"/>
      <w:r w:rsidRPr="00FF77B5">
        <w:rPr>
          <w:rFonts w:ascii="Times New Roman" w:hAnsi="Times New Roman"/>
          <w:sz w:val="28"/>
          <w:szCs w:val="28"/>
        </w:rPr>
        <w:t>каб</w:t>
      </w:r>
      <w:proofErr w:type="spellEnd"/>
      <w:r w:rsidRPr="00FF77B5">
        <w:rPr>
          <w:rFonts w:ascii="Times New Roman" w:hAnsi="Times New Roman"/>
          <w:sz w:val="28"/>
          <w:szCs w:val="28"/>
        </w:rPr>
        <w:t>. 412 (научная часть).</w:t>
      </w:r>
    </w:p>
    <w:p w:rsidR="001D3B71" w:rsidRPr="00FF77B5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b/>
          <w:sz w:val="28"/>
          <w:szCs w:val="28"/>
        </w:rPr>
        <w:t>Контактные телефоны</w:t>
      </w:r>
      <w:r w:rsidRPr="00FF77B5">
        <w:rPr>
          <w:rFonts w:ascii="Times New Roman" w:hAnsi="Times New Roman"/>
          <w:sz w:val="28"/>
          <w:szCs w:val="28"/>
        </w:rPr>
        <w:t xml:space="preserve">: </w:t>
      </w:r>
    </w:p>
    <w:p w:rsidR="001D3B71" w:rsidRP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8-(381-2)-62-</w:t>
      </w:r>
      <w:r w:rsidRPr="00FF77B5">
        <w:rPr>
          <w:rFonts w:ascii="Times New Roman" w:hAnsi="Times New Roman"/>
          <w:sz w:val="28"/>
          <w:szCs w:val="28"/>
        </w:rPr>
        <w:t xml:space="preserve">59-89 – проректор по научной работе  </w:t>
      </w:r>
      <w:r w:rsidRPr="00FF77B5">
        <w:rPr>
          <w:rFonts w:ascii="Times New Roman" w:hAnsi="Times New Roman"/>
          <w:b/>
          <w:sz w:val="28"/>
          <w:szCs w:val="28"/>
        </w:rPr>
        <w:t>Вольф Светлана Павловна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7B5">
        <w:rPr>
          <w:rFonts w:ascii="Times New Roman" w:hAnsi="Times New Roman"/>
          <w:sz w:val="28"/>
          <w:szCs w:val="28"/>
        </w:rPr>
        <w:t xml:space="preserve">старший научный сотрудник </w:t>
      </w:r>
      <w:r w:rsidRPr="00FF77B5">
        <w:rPr>
          <w:rFonts w:ascii="Times New Roman" w:hAnsi="Times New Roman"/>
          <w:b/>
          <w:sz w:val="28"/>
          <w:szCs w:val="28"/>
        </w:rPr>
        <w:t>Бугаев Константин Валериевич</w:t>
      </w:r>
    </w:p>
    <w:p w:rsidR="001D3B71" w:rsidRPr="00D93EEC" w:rsidRDefault="001D3B71" w:rsidP="001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FF77B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</w:t>
      </w:r>
      <w:r w:rsidRPr="00D93EE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</w:t>
      </w:r>
      <w:r w:rsidRPr="00FF77B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mail</w:t>
      </w:r>
      <w:r w:rsidRPr="00D93EEC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D93EE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hyperlink r:id="rId8" w:history="1">
        <w:r w:rsidRPr="00FF77B5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pnr</w:t>
        </w:r>
        <w:r w:rsidRPr="00D93EEC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@</w:t>
        </w:r>
        <w:r w:rsidRPr="00FF77B5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sano</w:t>
        </w:r>
        <w:r w:rsidRPr="00D93EEC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.</w:t>
        </w:r>
        <w:r w:rsidRPr="00FF77B5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1D3B71" w:rsidRPr="00D93EEC" w:rsidRDefault="001D3B71" w:rsidP="001D3B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1D3B71">
        <w:rPr>
          <w:rFonts w:ascii="Times New Roman" w:hAnsi="Times New Roman"/>
          <w:sz w:val="28"/>
          <w:szCs w:val="28"/>
        </w:rPr>
        <w:lastRenderedPageBreak/>
        <w:t>Приложени</w:t>
      </w:r>
      <w:bookmarkStart w:id="0" w:name="_GoBack"/>
      <w:bookmarkEnd w:id="0"/>
      <w:r w:rsidRPr="001D3B71">
        <w:rPr>
          <w:rFonts w:ascii="Times New Roman" w:hAnsi="Times New Roman"/>
          <w:sz w:val="28"/>
          <w:szCs w:val="28"/>
        </w:rPr>
        <w:t>е</w:t>
      </w:r>
      <w:r w:rsidRPr="00D93EEC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173C68" w:rsidRPr="00D93EEC" w:rsidRDefault="00173C68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797257" w:rsidRPr="00FF77B5" w:rsidRDefault="00797257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F77B5">
        <w:rPr>
          <w:rFonts w:ascii="Times New Roman" w:hAnsi="Times New Roman"/>
          <w:b/>
          <w:sz w:val="28"/>
          <w:szCs w:val="28"/>
        </w:rPr>
        <w:t>ТРЕБОВАНИЯ К ОФОРМЛЕНИЮ ТЕЗИСОВ ДОКЛАДОВ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Наличие </w:t>
      </w:r>
      <w:r w:rsidRPr="00FF77B5">
        <w:rPr>
          <w:rFonts w:ascii="Times New Roman" w:hAnsi="Times New Roman"/>
          <w:b/>
          <w:sz w:val="28"/>
          <w:szCs w:val="28"/>
        </w:rPr>
        <w:t xml:space="preserve">УДК </w:t>
      </w:r>
      <w:r w:rsidRPr="00FF77B5">
        <w:rPr>
          <w:rFonts w:ascii="Times New Roman" w:hAnsi="Times New Roman"/>
          <w:sz w:val="28"/>
          <w:szCs w:val="28"/>
        </w:rPr>
        <w:t xml:space="preserve">статьи, а также  краткой аннотации и указания на ключевые слова </w:t>
      </w:r>
      <w:r w:rsidRPr="00FF77B5">
        <w:rPr>
          <w:rFonts w:ascii="Times New Roman" w:hAnsi="Times New Roman"/>
          <w:b/>
          <w:sz w:val="28"/>
          <w:szCs w:val="28"/>
        </w:rPr>
        <w:t>на русском и английском языках</w:t>
      </w:r>
      <w:r w:rsidRPr="00FF77B5">
        <w:rPr>
          <w:rFonts w:ascii="Times New Roman" w:hAnsi="Times New Roman"/>
          <w:sz w:val="28"/>
          <w:szCs w:val="28"/>
        </w:rPr>
        <w:t xml:space="preserve"> </w:t>
      </w:r>
      <w:r w:rsidRPr="00FF77B5">
        <w:rPr>
          <w:rFonts w:ascii="Times New Roman" w:hAnsi="Times New Roman"/>
          <w:sz w:val="28"/>
          <w:szCs w:val="28"/>
          <w:u w:val="single"/>
        </w:rPr>
        <w:t>обязательно</w:t>
      </w:r>
      <w:r w:rsidRPr="00FF77B5">
        <w:rPr>
          <w:rFonts w:ascii="Times New Roman" w:hAnsi="Times New Roman"/>
          <w:sz w:val="28"/>
          <w:szCs w:val="28"/>
        </w:rPr>
        <w:t>.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Объем до </w:t>
      </w:r>
      <w:r w:rsidRPr="00FF77B5">
        <w:rPr>
          <w:rFonts w:ascii="Times New Roman" w:hAnsi="Times New Roman"/>
          <w:b/>
          <w:sz w:val="28"/>
          <w:szCs w:val="28"/>
        </w:rPr>
        <w:t>8</w:t>
      </w:r>
      <w:r w:rsidRPr="00FF77B5">
        <w:rPr>
          <w:rFonts w:ascii="Times New Roman" w:hAnsi="Times New Roman"/>
          <w:sz w:val="28"/>
          <w:szCs w:val="28"/>
        </w:rPr>
        <w:t xml:space="preserve"> страниц формата </w:t>
      </w:r>
      <w:r w:rsidRPr="00FF77B5">
        <w:rPr>
          <w:rFonts w:ascii="Times New Roman" w:hAnsi="Times New Roman"/>
          <w:b/>
          <w:sz w:val="28"/>
          <w:szCs w:val="28"/>
        </w:rPr>
        <w:t>А4</w:t>
      </w:r>
      <w:r w:rsidRPr="00FF77B5">
        <w:rPr>
          <w:rFonts w:ascii="Times New Roman" w:hAnsi="Times New Roman"/>
          <w:sz w:val="28"/>
          <w:szCs w:val="28"/>
        </w:rPr>
        <w:t xml:space="preserve">, подготовленные редактором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MS</w:t>
      </w:r>
      <w:r w:rsidRPr="00FF77B5">
        <w:rPr>
          <w:rFonts w:ascii="Times New Roman" w:hAnsi="Times New Roman"/>
          <w:b/>
          <w:sz w:val="28"/>
          <w:szCs w:val="28"/>
        </w:rPr>
        <w:t xml:space="preserve">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FF77B5">
        <w:rPr>
          <w:rFonts w:ascii="Times New Roman" w:hAnsi="Times New Roman"/>
          <w:sz w:val="28"/>
          <w:szCs w:val="28"/>
        </w:rPr>
        <w:t xml:space="preserve">, </w:t>
      </w:r>
    </w:p>
    <w:p w:rsidR="00797257" w:rsidRPr="005B366B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77B5">
        <w:rPr>
          <w:rFonts w:ascii="Times New Roman" w:hAnsi="Times New Roman"/>
          <w:sz w:val="28"/>
          <w:szCs w:val="28"/>
        </w:rPr>
        <w:t>шрифт</w:t>
      </w:r>
      <w:r w:rsidRPr="005B36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Times</w:t>
      </w:r>
      <w:r w:rsidRPr="005B36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New</w:t>
      </w:r>
      <w:r w:rsidRPr="005B36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Roman</w:t>
      </w:r>
      <w:r w:rsidRPr="005B366B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797257" w:rsidRPr="005B366B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77B5">
        <w:rPr>
          <w:rFonts w:ascii="Times New Roman" w:hAnsi="Times New Roman"/>
          <w:sz w:val="28"/>
          <w:szCs w:val="28"/>
        </w:rPr>
        <w:t>размер</w:t>
      </w:r>
      <w:r w:rsidRPr="005B36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77B5">
        <w:rPr>
          <w:rFonts w:ascii="Times New Roman" w:hAnsi="Times New Roman"/>
          <w:sz w:val="28"/>
          <w:szCs w:val="28"/>
        </w:rPr>
        <w:t>шрифта</w:t>
      </w:r>
      <w:r w:rsidRPr="005B36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366B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5B366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F77B5">
        <w:rPr>
          <w:rFonts w:ascii="Times New Roman" w:hAnsi="Times New Roman"/>
          <w:sz w:val="28"/>
          <w:szCs w:val="28"/>
        </w:rPr>
        <w:t>м</w:t>
      </w:r>
    </w:p>
    <w:p w:rsidR="00797257" w:rsidRPr="00FF77B5" w:rsidRDefault="00C318A9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="00797257" w:rsidRPr="00FF77B5">
        <w:rPr>
          <w:rFonts w:ascii="Times New Roman" w:hAnsi="Times New Roman"/>
          <w:sz w:val="28"/>
          <w:szCs w:val="28"/>
        </w:rPr>
        <w:t>ежбуквенный</w:t>
      </w:r>
      <w:proofErr w:type="spellEnd"/>
      <w:r w:rsidR="00797257" w:rsidRPr="00FF77B5">
        <w:rPr>
          <w:rFonts w:ascii="Times New Roman" w:hAnsi="Times New Roman"/>
          <w:sz w:val="28"/>
          <w:szCs w:val="28"/>
        </w:rPr>
        <w:t xml:space="preserve"> интервал </w:t>
      </w:r>
      <w:r w:rsidR="00797257" w:rsidRPr="00FF77B5">
        <w:rPr>
          <w:rFonts w:ascii="Times New Roman" w:hAnsi="Times New Roman"/>
          <w:b/>
          <w:sz w:val="28"/>
          <w:szCs w:val="28"/>
        </w:rPr>
        <w:t>обычный</w:t>
      </w:r>
      <w:r w:rsidR="00797257" w:rsidRPr="00FF77B5">
        <w:rPr>
          <w:rFonts w:ascii="Times New Roman" w:hAnsi="Times New Roman"/>
          <w:sz w:val="28"/>
          <w:szCs w:val="28"/>
        </w:rPr>
        <w:t xml:space="preserve">,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межстрочный интервал </w:t>
      </w:r>
      <w:r w:rsidRPr="00FF77B5">
        <w:rPr>
          <w:rFonts w:ascii="Times New Roman" w:hAnsi="Times New Roman"/>
          <w:b/>
          <w:sz w:val="28"/>
          <w:szCs w:val="28"/>
        </w:rPr>
        <w:t xml:space="preserve">1,30 </w:t>
      </w:r>
      <w:proofErr w:type="spellStart"/>
      <w:r w:rsidRPr="00FF77B5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FF77B5">
        <w:rPr>
          <w:rFonts w:ascii="Times New Roman" w:hAnsi="Times New Roman"/>
          <w:sz w:val="28"/>
          <w:szCs w:val="28"/>
        </w:rPr>
        <w:t xml:space="preserve">,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абзацный отступ – </w:t>
      </w:r>
      <w:r w:rsidRPr="00FF77B5">
        <w:rPr>
          <w:rFonts w:ascii="Times New Roman" w:hAnsi="Times New Roman"/>
          <w:b/>
          <w:sz w:val="28"/>
          <w:szCs w:val="28"/>
        </w:rPr>
        <w:t xml:space="preserve">10 </w:t>
      </w:r>
      <w:r w:rsidRPr="00FF77B5">
        <w:rPr>
          <w:rFonts w:ascii="Times New Roman" w:hAnsi="Times New Roman"/>
          <w:sz w:val="28"/>
          <w:szCs w:val="28"/>
        </w:rPr>
        <w:t xml:space="preserve">мм,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параметры страницы – верхнее </w:t>
      </w:r>
      <w:r w:rsidRPr="00FF77B5">
        <w:rPr>
          <w:rFonts w:ascii="Times New Roman" w:hAnsi="Times New Roman"/>
          <w:b/>
          <w:sz w:val="28"/>
          <w:szCs w:val="28"/>
        </w:rPr>
        <w:t>18</w:t>
      </w:r>
      <w:r w:rsidRPr="00FF77B5">
        <w:rPr>
          <w:rFonts w:ascii="Times New Roman" w:hAnsi="Times New Roman"/>
          <w:sz w:val="28"/>
          <w:szCs w:val="28"/>
        </w:rPr>
        <w:t xml:space="preserve"> мм, внутри </w:t>
      </w:r>
      <w:r w:rsidRPr="00FF77B5">
        <w:rPr>
          <w:rFonts w:ascii="Times New Roman" w:hAnsi="Times New Roman"/>
          <w:b/>
          <w:sz w:val="28"/>
          <w:szCs w:val="28"/>
        </w:rPr>
        <w:t>18</w:t>
      </w:r>
      <w:r w:rsidRPr="00FF77B5">
        <w:rPr>
          <w:rFonts w:ascii="Times New Roman" w:hAnsi="Times New Roman"/>
          <w:sz w:val="28"/>
          <w:szCs w:val="28"/>
        </w:rPr>
        <w:t xml:space="preserve"> мм, нижнее </w:t>
      </w:r>
      <w:r w:rsidRPr="00FF77B5">
        <w:rPr>
          <w:rFonts w:ascii="Times New Roman" w:hAnsi="Times New Roman"/>
          <w:b/>
          <w:sz w:val="28"/>
          <w:szCs w:val="28"/>
        </w:rPr>
        <w:t>22</w:t>
      </w:r>
      <w:r w:rsidRPr="00FF77B5">
        <w:rPr>
          <w:rFonts w:ascii="Times New Roman" w:hAnsi="Times New Roman"/>
          <w:sz w:val="28"/>
          <w:szCs w:val="28"/>
        </w:rPr>
        <w:t xml:space="preserve"> мм, снаружи </w:t>
      </w:r>
      <w:r w:rsidRPr="00FF77B5">
        <w:rPr>
          <w:rFonts w:ascii="Times New Roman" w:hAnsi="Times New Roman"/>
          <w:b/>
          <w:sz w:val="28"/>
          <w:szCs w:val="28"/>
        </w:rPr>
        <w:t>22</w:t>
      </w:r>
      <w:r w:rsidRPr="00FF77B5">
        <w:rPr>
          <w:rFonts w:ascii="Times New Roman" w:hAnsi="Times New Roman"/>
          <w:sz w:val="28"/>
          <w:szCs w:val="28"/>
        </w:rPr>
        <w:t xml:space="preserve"> мм,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ориентация </w:t>
      </w:r>
      <w:r w:rsidRPr="00FF77B5">
        <w:rPr>
          <w:rFonts w:ascii="Times New Roman" w:hAnsi="Times New Roman"/>
          <w:b/>
          <w:sz w:val="28"/>
          <w:szCs w:val="28"/>
        </w:rPr>
        <w:t>книжная</w:t>
      </w:r>
      <w:r w:rsidRPr="00FF77B5">
        <w:rPr>
          <w:rFonts w:ascii="Times New Roman" w:hAnsi="Times New Roman"/>
          <w:sz w:val="28"/>
          <w:szCs w:val="28"/>
        </w:rPr>
        <w:t xml:space="preserve">.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Выравнивание </w:t>
      </w:r>
      <w:r w:rsidRPr="00FF77B5">
        <w:rPr>
          <w:rFonts w:ascii="Times New Roman" w:hAnsi="Times New Roman"/>
          <w:b/>
          <w:sz w:val="28"/>
          <w:szCs w:val="28"/>
        </w:rPr>
        <w:t>по ширине</w:t>
      </w:r>
      <w:r w:rsidRPr="00FF77B5">
        <w:rPr>
          <w:rFonts w:ascii="Times New Roman" w:hAnsi="Times New Roman"/>
          <w:sz w:val="28"/>
          <w:szCs w:val="28"/>
        </w:rPr>
        <w:t xml:space="preserve">. </w:t>
      </w:r>
    </w:p>
    <w:p w:rsidR="00783CD1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Стиль абзаца </w:t>
      </w:r>
      <w:r w:rsidRPr="00FF77B5">
        <w:rPr>
          <w:rFonts w:ascii="Times New Roman" w:hAnsi="Times New Roman"/>
          <w:b/>
          <w:sz w:val="28"/>
          <w:szCs w:val="28"/>
        </w:rPr>
        <w:t>нормальный</w:t>
      </w:r>
      <w:r w:rsidRPr="00FF77B5">
        <w:rPr>
          <w:rFonts w:ascii="Times New Roman" w:hAnsi="Times New Roman"/>
          <w:sz w:val="28"/>
          <w:szCs w:val="28"/>
        </w:rPr>
        <w:t xml:space="preserve">.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Допускается использование </w:t>
      </w:r>
      <w:proofErr w:type="spellStart"/>
      <w:r w:rsidRPr="00FF77B5">
        <w:rPr>
          <w:rFonts w:ascii="Times New Roman" w:hAnsi="Times New Roman"/>
          <w:b/>
          <w:sz w:val="28"/>
          <w:szCs w:val="28"/>
        </w:rPr>
        <w:t>автопереноса</w:t>
      </w:r>
      <w:proofErr w:type="spellEnd"/>
      <w:r w:rsidRPr="00FF77B5">
        <w:rPr>
          <w:rFonts w:ascii="Times New Roman" w:hAnsi="Times New Roman"/>
          <w:sz w:val="28"/>
          <w:szCs w:val="28"/>
        </w:rPr>
        <w:t>.</w:t>
      </w:r>
      <w:r w:rsidRPr="00FF77B5">
        <w:rPr>
          <w:rFonts w:ascii="Times New Roman" w:hAnsi="Times New Roman"/>
          <w:b/>
          <w:sz w:val="28"/>
          <w:szCs w:val="28"/>
        </w:rPr>
        <w:t xml:space="preserve">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Рисунки (формат </w:t>
      </w:r>
      <w:r w:rsidRPr="00FF77B5">
        <w:rPr>
          <w:rFonts w:ascii="Times New Roman" w:hAnsi="Times New Roman"/>
          <w:b/>
          <w:sz w:val="28"/>
          <w:szCs w:val="28"/>
        </w:rPr>
        <w:t>.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jpg</w:t>
      </w:r>
      <w:r w:rsidRPr="00FF77B5">
        <w:rPr>
          <w:rFonts w:ascii="Times New Roman" w:hAnsi="Times New Roman"/>
          <w:sz w:val="28"/>
          <w:szCs w:val="28"/>
        </w:rPr>
        <w:t xml:space="preserve"> или </w:t>
      </w:r>
      <w:r w:rsidRPr="00FF77B5">
        <w:rPr>
          <w:rFonts w:ascii="Times New Roman" w:hAnsi="Times New Roman"/>
          <w:b/>
          <w:sz w:val="28"/>
          <w:szCs w:val="28"/>
        </w:rPr>
        <w:t>.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bmp</w:t>
      </w:r>
      <w:r w:rsidRPr="00FF77B5">
        <w:rPr>
          <w:rFonts w:ascii="Times New Roman" w:hAnsi="Times New Roman"/>
          <w:sz w:val="28"/>
          <w:szCs w:val="28"/>
        </w:rPr>
        <w:t xml:space="preserve">), диаграммы, таблицы и формулы оформлять по тексту в </w:t>
      </w:r>
      <w:r w:rsidRPr="00FF77B5">
        <w:rPr>
          <w:rFonts w:ascii="Times New Roman" w:hAnsi="Times New Roman"/>
          <w:b/>
          <w:sz w:val="28"/>
          <w:szCs w:val="28"/>
        </w:rPr>
        <w:t>совместимых</w:t>
      </w:r>
      <w:r w:rsidRPr="00FF77B5">
        <w:rPr>
          <w:rFonts w:ascii="Times New Roman" w:hAnsi="Times New Roman"/>
          <w:sz w:val="28"/>
          <w:szCs w:val="28"/>
        </w:rPr>
        <w:t xml:space="preserve"> с </w:t>
      </w:r>
      <w:r w:rsidRPr="00FF77B5">
        <w:rPr>
          <w:rFonts w:ascii="Times New Roman" w:hAnsi="Times New Roman"/>
          <w:sz w:val="28"/>
          <w:szCs w:val="28"/>
          <w:lang w:val="en-US"/>
        </w:rPr>
        <w:t>MS</w:t>
      </w:r>
      <w:r w:rsidRPr="00FF77B5">
        <w:rPr>
          <w:rFonts w:ascii="Times New Roman" w:hAnsi="Times New Roman"/>
          <w:sz w:val="28"/>
          <w:szCs w:val="28"/>
        </w:rPr>
        <w:t xml:space="preserve"> </w:t>
      </w:r>
      <w:r w:rsidRPr="00FF77B5">
        <w:rPr>
          <w:rFonts w:ascii="Times New Roman" w:hAnsi="Times New Roman"/>
          <w:sz w:val="28"/>
          <w:szCs w:val="28"/>
          <w:lang w:val="en-US"/>
        </w:rPr>
        <w:t>Word</w:t>
      </w:r>
      <w:r w:rsidRPr="00FF77B5">
        <w:rPr>
          <w:rFonts w:ascii="Times New Roman" w:hAnsi="Times New Roman"/>
          <w:sz w:val="28"/>
          <w:szCs w:val="28"/>
        </w:rPr>
        <w:t xml:space="preserve"> редакторах. </w:t>
      </w:r>
    </w:p>
    <w:p w:rsidR="00797257" w:rsidRPr="00FF77B5" w:rsidRDefault="00797257" w:rsidP="00C318A9">
      <w:pPr>
        <w:pStyle w:val="Default"/>
        <w:ind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 xml:space="preserve">Рисунки и таблицы должны быть пронумерованы. </w:t>
      </w:r>
      <w:proofErr w:type="gramStart"/>
      <w:r w:rsidRPr="00FF77B5">
        <w:rPr>
          <w:sz w:val="28"/>
          <w:szCs w:val="28"/>
        </w:rPr>
        <w:t>Подрисуночные подписи и обозначения таблиц (например:</w:t>
      </w:r>
      <w:proofErr w:type="gramEnd"/>
      <w:r w:rsidRPr="00FF77B5">
        <w:rPr>
          <w:sz w:val="28"/>
          <w:szCs w:val="28"/>
        </w:rPr>
        <w:t xml:space="preserve"> Рис. 1; Таблица 1) набираются 13 кеглем. </w:t>
      </w:r>
    </w:p>
    <w:p w:rsidR="00797257" w:rsidRPr="00FF77B5" w:rsidRDefault="00797257" w:rsidP="00C318A9">
      <w:pPr>
        <w:pStyle w:val="Default"/>
        <w:ind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 xml:space="preserve">Иллюстрации должны быть четкими, с хорошо проработанными деталями. Надписи на отсканированных изображениях набираются вручную. Таблицы должны быть набраны в </w:t>
      </w:r>
      <w:proofErr w:type="spellStart"/>
      <w:r w:rsidRPr="00FF77B5">
        <w:rPr>
          <w:sz w:val="28"/>
          <w:szCs w:val="28"/>
        </w:rPr>
        <w:t>Microsoft</w:t>
      </w:r>
      <w:proofErr w:type="spellEnd"/>
      <w:r w:rsidRPr="00FF77B5">
        <w:rPr>
          <w:sz w:val="28"/>
          <w:szCs w:val="28"/>
        </w:rPr>
        <w:t xml:space="preserve"> </w:t>
      </w:r>
      <w:proofErr w:type="spellStart"/>
      <w:r w:rsidRPr="00FF77B5">
        <w:rPr>
          <w:sz w:val="28"/>
          <w:szCs w:val="28"/>
        </w:rPr>
        <w:t>Word</w:t>
      </w:r>
      <w:proofErr w:type="spellEnd"/>
      <w:r w:rsidRPr="00FF77B5">
        <w:rPr>
          <w:sz w:val="28"/>
          <w:szCs w:val="28"/>
        </w:rPr>
        <w:t xml:space="preserve"> также вручную. 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В тексте рукописи должны иметься ссылки на каждый рисунок и таблицу.</w:t>
      </w:r>
    </w:p>
    <w:p w:rsidR="00797257" w:rsidRPr="00FF77B5" w:rsidRDefault="00797257" w:rsidP="00C318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7B5">
        <w:rPr>
          <w:rFonts w:ascii="Times New Roman" w:hAnsi="Times New Roman"/>
          <w:color w:val="000000"/>
          <w:sz w:val="28"/>
          <w:szCs w:val="28"/>
        </w:rPr>
        <w:t xml:space="preserve">Сноски </w:t>
      </w:r>
      <w:r w:rsidRPr="00FF77B5">
        <w:rPr>
          <w:rFonts w:ascii="Times New Roman" w:hAnsi="Times New Roman"/>
          <w:b/>
          <w:color w:val="000000"/>
          <w:sz w:val="28"/>
          <w:szCs w:val="28"/>
        </w:rPr>
        <w:t>сквозные</w:t>
      </w:r>
      <w:r w:rsidRPr="00FF77B5">
        <w:rPr>
          <w:rFonts w:ascii="Times New Roman" w:hAnsi="Times New Roman"/>
          <w:color w:val="000000"/>
          <w:sz w:val="28"/>
          <w:szCs w:val="28"/>
        </w:rPr>
        <w:t xml:space="preserve"> в тексте в квадратных скобках. 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B71" w:rsidRPr="00FF77B5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Pr="00FF77B5" w:rsidRDefault="001D3B71" w:rsidP="001D3B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B71" w:rsidRDefault="001D3B71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3EEC" w:rsidRDefault="00D93EEC" w:rsidP="00173C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3C68" w:rsidRPr="001D3B71" w:rsidRDefault="00173C68" w:rsidP="00173C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7B5">
        <w:rPr>
          <w:rFonts w:ascii="Times New Roman" w:hAnsi="Times New Roman"/>
          <w:b/>
          <w:sz w:val="28"/>
          <w:szCs w:val="28"/>
        </w:rPr>
        <w:t>ПРИМЕР ОФОРМЛЕНИЯ СТАТЬИ</w:t>
      </w:r>
    </w:p>
    <w:p w:rsidR="00797257" w:rsidRPr="00FF77B5" w:rsidRDefault="00797257" w:rsidP="001D3B7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</w:p>
    <w:p w:rsidR="00797257" w:rsidRPr="00FF77B5" w:rsidRDefault="00797257" w:rsidP="001D3B7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 w:rsidRPr="00FF77B5">
        <w:rPr>
          <w:rFonts w:ascii="Times New Roman" w:hAnsi="Times New Roman"/>
          <w:bCs/>
          <w:spacing w:val="-6"/>
          <w:sz w:val="28"/>
          <w:szCs w:val="28"/>
        </w:rPr>
        <w:t>УДК 332.122</w:t>
      </w:r>
    </w:p>
    <w:p w:rsidR="00797257" w:rsidRPr="00FF77B5" w:rsidRDefault="00797257" w:rsidP="001D3B71">
      <w:pPr>
        <w:tabs>
          <w:tab w:val="left" w:pos="9638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F77B5">
        <w:rPr>
          <w:rFonts w:ascii="Times New Roman" w:hAnsi="Times New Roman"/>
          <w:b/>
          <w:i/>
          <w:spacing w:val="-6"/>
          <w:sz w:val="28"/>
          <w:szCs w:val="28"/>
        </w:rPr>
        <w:t>Иванова  Г. В.</w:t>
      </w:r>
    </w:p>
    <w:p w:rsidR="00797257" w:rsidRPr="00FF77B5" w:rsidRDefault="00797257" w:rsidP="001D3B7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F77B5">
        <w:rPr>
          <w:rFonts w:ascii="Times New Roman" w:hAnsi="Times New Roman"/>
          <w:i/>
          <w:color w:val="000000"/>
          <w:sz w:val="28"/>
          <w:szCs w:val="28"/>
          <w:lang w:eastAsia="en-US"/>
        </w:rPr>
        <w:t>Башкирский государственный университет,</w:t>
      </w: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w:r w:rsidRPr="00FF77B5">
        <w:rPr>
          <w:rFonts w:ascii="Times New Roman" w:hAnsi="Times New Roman"/>
          <w:i/>
          <w:snapToGrid w:val="0"/>
          <w:color w:val="000000"/>
          <w:sz w:val="28"/>
          <w:szCs w:val="28"/>
        </w:rPr>
        <w:t>г. Уфа, Россия</w:t>
      </w: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FF77B5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Петров А. В.,</w:t>
      </w:r>
      <w:r w:rsidRPr="00FF77B5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докт</w:t>
      </w:r>
      <w:proofErr w:type="spellEnd"/>
      <w:r w:rsidRPr="00FF77B5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 xml:space="preserve">. </w:t>
      </w:r>
      <w:proofErr w:type="spellStart"/>
      <w:r w:rsidRPr="00FF77B5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экон</w:t>
      </w:r>
      <w:proofErr w:type="spellEnd"/>
      <w:r w:rsidRPr="00FF77B5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. наук, доцент,</w:t>
      </w:r>
    </w:p>
    <w:p w:rsidR="00797257" w:rsidRPr="00FF77B5" w:rsidRDefault="00797257" w:rsidP="001D3B7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F77B5">
        <w:rPr>
          <w:rFonts w:ascii="Times New Roman" w:hAnsi="Times New Roman"/>
          <w:i/>
          <w:color w:val="000000"/>
          <w:sz w:val="28"/>
          <w:szCs w:val="28"/>
          <w:lang w:eastAsia="en-US"/>
        </w:rPr>
        <w:t>Башкирский государственный университет,</w:t>
      </w: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snapToGrid w:val="0"/>
          <w:color w:val="000000"/>
          <w:sz w:val="28"/>
          <w:szCs w:val="28"/>
        </w:rPr>
      </w:pPr>
      <w:r w:rsidRPr="00FF77B5">
        <w:rPr>
          <w:rFonts w:ascii="Times New Roman" w:hAnsi="Times New Roman"/>
          <w:i/>
          <w:snapToGrid w:val="0"/>
          <w:color w:val="000000"/>
          <w:sz w:val="28"/>
          <w:szCs w:val="28"/>
        </w:rPr>
        <w:t>г. Уфа, Россия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FF77B5">
        <w:rPr>
          <w:rFonts w:ascii="Times New Roman" w:hAnsi="Times New Roman"/>
          <w:b/>
          <w:spacing w:val="-6"/>
          <w:sz w:val="28"/>
          <w:szCs w:val="28"/>
        </w:rPr>
        <w:t>НАЗВАНИЕ СТАТЬИ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</w:rPr>
      </w:pP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</w:rPr>
        <w:t>Текст аннотации 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</w:t>
      </w:r>
      <w:r w:rsidR="00D93EEC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</w:rPr>
        <w:t xml:space="preserve">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</w:rPr>
        <w:t>(до 10 строк).</w:t>
      </w: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</w:pPr>
      <w:r w:rsidRPr="00FF77B5">
        <w:rPr>
          <w:rFonts w:ascii="Times New Roman" w:hAnsi="Times New Roman"/>
          <w:b/>
          <w:bCs/>
          <w:spacing w:val="-6"/>
          <w:sz w:val="28"/>
          <w:szCs w:val="28"/>
          <w:bdr w:val="none" w:sz="0" w:space="0" w:color="auto" w:frame="1"/>
        </w:rPr>
        <w:t>Ключевые слова</w:t>
      </w:r>
      <w:r w:rsidRPr="00FF77B5">
        <w:rPr>
          <w:rFonts w:ascii="Times New Roman" w:hAnsi="Times New Roman"/>
          <w:b/>
          <w:bCs/>
          <w:spacing w:val="-6"/>
          <w:sz w:val="28"/>
          <w:szCs w:val="28"/>
        </w:rPr>
        <w:t>:</w:t>
      </w:r>
      <w:r w:rsidRPr="00FF77B5">
        <w:rPr>
          <w:rFonts w:ascii="Times New Roman" w:hAnsi="Times New Roman"/>
          <w:b/>
          <w:bCs/>
          <w:spacing w:val="-6"/>
          <w:sz w:val="28"/>
          <w:szCs w:val="28"/>
          <w:bdr w:val="none" w:sz="0" w:space="0" w:color="auto" w:frame="1"/>
        </w:rPr>
        <w:t> 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слово; слово; слово; слово; слово.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</w:pPr>
      <w:r w:rsidRPr="00FF77B5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 xml:space="preserve">G. V. </w:t>
      </w:r>
      <w:proofErr w:type="spellStart"/>
      <w:r w:rsidRPr="00FF77B5">
        <w:rPr>
          <w:rFonts w:ascii="Times New Roman" w:hAnsi="Times New Roman"/>
          <w:b/>
          <w:sz w:val="28"/>
          <w:szCs w:val="28"/>
          <w:lang w:val="en-US"/>
        </w:rPr>
        <w:t>Ivanova</w:t>
      </w:r>
      <w:proofErr w:type="spellEnd"/>
      <w:r w:rsidRPr="00FF77B5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 xml:space="preserve">, 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</w:pPr>
      <w:r w:rsidRPr="00FF77B5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 xml:space="preserve">A. V. </w:t>
      </w:r>
      <w:proofErr w:type="spellStart"/>
      <w:r w:rsidRPr="00FF77B5">
        <w:rPr>
          <w:rFonts w:ascii="Times New Roman" w:hAnsi="Times New Roman"/>
          <w:b/>
          <w:sz w:val="28"/>
          <w:szCs w:val="28"/>
          <w:lang w:val="en-US"/>
        </w:rPr>
        <w:t>Petrov</w:t>
      </w:r>
      <w:proofErr w:type="spellEnd"/>
      <w:r w:rsidRPr="00FF77B5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  <w:r w:rsidRPr="00FF77B5">
        <w:rPr>
          <w:rFonts w:ascii="Times New Roman" w:hAnsi="Times New Roman"/>
          <w:b/>
          <w:i/>
          <w:iCs/>
          <w:sz w:val="28"/>
          <w:szCs w:val="28"/>
          <w:lang w:val="en-US" w:eastAsia="en-US"/>
        </w:rPr>
        <w:t xml:space="preserve"> </w:t>
      </w:r>
      <w:r w:rsidRPr="00FF77B5">
        <w:rPr>
          <w:rFonts w:ascii="Times New Roman" w:hAnsi="Times New Roman"/>
          <w:b/>
          <w:sz w:val="28"/>
          <w:szCs w:val="28"/>
          <w:lang w:val="en-US"/>
        </w:rPr>
        <w:t>ARTICLE TITLE</w:t>
      </w:r>
    </w:p>
    <w:p w:rsidR="00797257" w:rsidRPr="00FF77B5" w:rsidRDefault="00797257" w:rsidP="001D3B71">
      <w:pPr>
        <w:tabs>
          <w:tab w:val="left" w:pos="510"/>
          <w:tab w:val="left" w:pos="6252"/>
          <w:tab w:val="left" w:pos="963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  <w:lang w:val="en-US"/>
        </w:rPr>
      </w:pP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</w:pP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 xml:space="preserve">Text of the Abstract </w:t>
      </w:r>
      <w:r w:rsidRPr="00FF77B5">
        <w:rPr>
          <w:rFonts w:ascii="Times New Roman" w:hAnsi="Times New Roman"/>
          <w:i/>
          <w:spacing w:val="-6"/>
          <w:sz w:val="28"/>
          <w:szCs w:val="28"/>
          <w:bdr w:val="none" w:sz="0" w:space="0" w:color="auto" w:frame="1"/>
          <w:lang w:val="en-US"/>
        </w:rPr>
        <w:t xml:space="preserve">The </w:t>
      </w:r>
      <w:r w:rsidRPr="00FF77B5">
        <w:rPr>
          <w:rFonts w:ascii="Times New Roman" w:hAnsi="Times New Roman"/>
          <w:i/>
          <w:sz w:val="28"/>
          <w:szCs w:val="28"/>
          <w:lang w:val="en-US"/>
        </w:rPr>
        <w:t>Text of the Abstract (up to 10 lines).</w:t>
      </w:r>
    </w:p>
    <w:p w:rsidR="00797257" w:rsidRPr="00FF77B5" w:rsidRDefault="00797257" w:rsidP="001D3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</w:pPr>
      <w:r w:rsidRPr="00FF77B5">
        <w:rPr>
          <w:rFonts w:ascii="Times New Roman" w:hAnsi="Times New Roman"/>
          <w:b/>
          <w:bCs/>
          <w:spacing w:val="-6"/>
          <w:sz w:val="28"/>
          <w:szCs w:val="28"/>
          <w:bdr w:val="none" w:sz="0" w:space="0" w:color="auto" w:frame="1"/>
          <w:lang w:val="en-US"/>
        </w:rPr>
        <w:t>Key words: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  <w:t xml:space="preserve"> </w:t>
      </w:r>
      <w:r w:rsidRPr="00FF77B5">
        <w:rPr>
          <w:rFonts w:ascii="Times New Roman" w:hAnsi="Times New Roman"/>
          <w:bCs/>
          <w:spacing w:val="-6"/>
          <w:sz w:val="28"/>
          <w:szCs w:val="28"/>
          <w:bdr w:val="none" w:sz="0" w:space="0" w:color="auto" w:frame="1"/>
          <w:lang w:val="en-US"/>
        </w:rPr>
        <w:t>word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  <w:t xml:space="preserve">; </w:t>
      </w:r>
      <w:r w:rsidRPr="00FF77B5">
        <w:rPr>
          <w:rFonts w:ascii="Times New Roman" w:hAnsi="Times New Roman"/>
          <w:bCs/>
          <w:spacing w:val="-6"/>
          <w:sz w:val="28"/>
          <w:szCs w:val="28"/>
          <w:bdr w:val="none" w:sz="0" w:space="0" w:color="auto" w:frame="1"/>
          <w:lang w:val="en-US"/>
        </w:rPr>
        <w:t>word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  <w:t xml:space="preserve">; </w:t>
      </w:r>
      <w:r w:rsidRPr="00FF77B5">
        <w:rPr>
          <w:rFonts w:ascii="Times New Roman" w:hAnsi="Times New Roman"/>
          <w:bCs/>
          <w:spacing w:val="-6"/>
          <w:sz w:val="28"/>
          <w:szCs w:val="28"/>
          <w:bdr w:val="none" w:sz="0" w:space="0" w:color="auto" w:frame="1"/>
          <w:lang w:val="en-US"/>
        </w:rPr>
        <w:t>word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  <w:t xml:space="preserve">; </w:t>
      </w:r>
      <w:r w:rsidRPr="00FF77B5">
        <w:rPr>
          <w:rFonts w:ascii="Times New Roman" w:hAnsi="Times New Roman"/>
          <w:bCs/>
          <w:spacing w:val="-6"/>
          <w:sz w:val="28"/>
          <w:szCs w:val="28"/>
          <w:bdr w:val="none" w:sz="0" w:space="0" w:color="auto" w:frame="1"/>
          <w:lang w:val="en-US"/>
        </w:rPr>
        <w:t>word; word</w:t>
      </w:r>
      <w:r w:rsidRPr="00FF77B5">
        <w:rPr>
          <w:rFonts w:ascii="Times New Roman" w:hAnsi="Times New Roman"/>
          <w:spacing w:val="-6"/>
          <w:sz w:val="28"/>
          <w:szCs w:val="28"/>
          <w:bdr w:val="none" w:sz="0" w:space="0" w:color="auto" w:frame="1"/>
          <w:lang w:val="en-US"/>
        </w:rPr>
        <w:t>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en-US"/>
        </w:rPr>
      </w:pP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Текст 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proofErr w:type="gram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[1, с. 45].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Текст 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proofErr w:type="gram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 (см. таблицу 1).</w:t>
      </w:r>
    </w:p>
    <w:p w:rsidR="00797257" w:rsidRPr="00FF77B5" w:rsidRDefault="00797257" w:rsidP="001D3B7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Таблица 1. </w:t>
      </w: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Основные показатели социально-экономического и инвестиционного развития Республики Башкортостан и Свердловской области </w:t>
      </w: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в 2010 по 2017 годах</w:t>
      </w: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(составлена автором по [8, c.  393-401])</w:t>
      </w: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1844"/>
        <w:gridCol w:w="1796"/>
        <w:gridCol w:w="1844"/>
        <w:gridCol w:w="1796"/>
      </w:tblGrid>
      <w:tr w:rsidR="00797257" w:rsidRPr="00FF77B5" w:rsidTr="00885156">
        <w:trPr>
          <w:jc w:val="center"/>
        </w:trPr>
        <w:tc>
          <w:tcPr>
            <w:tcW w:w="3498" w:type="dxa"/>
            <w:vMerge w:val="restart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46" w:type="dxa"/>
            <w:gridSpan w:val="2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Значение показателя по итогам 2010 года</w:t>
            </w:r>
          </w:p>
        </w:tc>
        <w:tc>
          <w:tcPr>
            <w:tcW w:w="2827" w:type="dxa"/>
            <w:gridSpan w:val="2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Значение показателя по итогам 2017 года</w:t>
            </w:r>
          </w:p>
        </w:tc>
      </w:tr>
      <w:tr w:rsidR="00797257" w:rsidRPr="00FF77B5" w:rsidTr="00885156">
        <w:trPr>
          <w:jc w:val="center"/>
        </w:trPr>
        <w:tc>
          <w:tcPr>
            <w:tcW w:w="3498" w:type="dxa"/>
            <w:vMerge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9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Республика </w:t>
            </w: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164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 xml:space="preserve">Свердловская </w:t>
            </w: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1431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 xml:space="preserve">Республика </w:t>
            </w: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1396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 xml:space="preserve">Свердловская </w:t>
            </w: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область</w:t>
            </w:r>
          </w:p>
        </w:tc>
      </w:tr>
      <w:tr w:rsidR="00797257" w:rsidRPr="00FF77B5" w:rsidTr="00885156">
        <w:trPr>
          <w:jc w:val="center"/>
        </w:trPr>
        <w:tc>
          <w:tcPr>
            <w:tcW w:w="349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Коэффициент миграционного прироста на 10 000 человек населения</w:t>
            </w:r>
          </w:p>
        </w:tc>
        <w:tc>
          <w:tcPr>
            <w:tcW w:w="159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-17</w:t>
            </w:r>
          </w:p>
        </w:tc>
        <w:tc>
          <w:tcPr>
            <w:tcW w:w="1431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-6</w:t>
            </w:r>
          </w:p>
        </w:tc>
        <w:tc>
          <w:tcPr>
            <w:tcW w:w="1396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0,5</w:t>
            </w:r>
          </w:p>
        </w:tc>
      </w:tr>
      <w:tr w:rsidR="00797257" w:rsidRPr="00FF77B5" w:rsidTr="00885156">
        <w:trPr>
          <w:jc w:val="center"/>
        </w:trPr>
        <w:tc>
          <w:tcPr>
            <w:tcW w:w="349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Среднегодовая численность занятых, </w:t>
            </w: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br/>
              <w:t>тыс. чел.</w:t>
            </w:r>
          </w:p>
        </w:tc>
        <w:tc>
          <w:tcPr>
            <w:tcW w:w="159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1770,6</w:t>
            </w:r>
          </w:p>
        </w:tc>
        <w:tc>
          <w:tcPr>
            <w:tcW w:w="1648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2049,1</w:t>
            </w:r>
          </w:p>
        </w:tc>
        <w:tc>
          <w:tcPr>
            <w:tcW w:w="1431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1730,1</w:t>
            </w:r>
          </w:p>
        </w:tc>
        <w:tc>
          <w:tcPr>
            <w:tcW w:w="1396" w:type="dxa"/>
          </w:tcPr>
          <w:p w:rsidR="00797257" w:rsidRPr="00FF77B5" w:rsidRDefault="00797257" w:rsidP="00D93E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F77B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2068,2</w:t>
            </w:r>
          </w:p>
        </w:tc>
      </w:tr>
    </w:tbl>
    <w:p w:rsidR="00797257" w:rsidRPr="00FF77B5" w:rsidRDefault="00797257" w:rsidP="001D3B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Текст 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proofErr w:type="gram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>текст</w:t>
      </w:r>
      <w:proofErr w:type="spellEnd"/>
      <w:r w:rsidRPr="00FF77B5">
        <w:rPr>
          <w:rFonts w:ascii="Times New Roman" w:hAnsi="Times New Roman"/>
          <w:color w:val="000000"/>
          <w:spacing w:val="-6"/>
          <w:sz w:val="28"/>
          <w:szCs w:val="28"/>
        </w:rPr>
        <w:t xml:space="preserve">  (см. рис. 1).</w:t>
      </w:r>
    </w:p>
    <w:p w:rsidR="00797257" w:rsidRPr="00FF77B5" w:rsidRDefault="00797257" w:rsidP="001D3B71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93365" cy="2377440"/>
            <wp:effectExtent l="19050" t="0" r="6985" b="0"/>
            <wp:docPr id="5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9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7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9405" cy="2310765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Рисунок 1. Структура доходов федерального бюджета РФ </w:t>
      </w:r>
    </w:p>
    <w:p w:rsidR="00797257" w:rsidRPr="00FF77B5" w:rsidRDefault="00797257" w:rsidP="001D3B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в январе-октябре 2018-2019 гг.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97257" w:rsidRPr="00FF77B5" w:rsidRDefault="00797257" w:rsidP="001D3B7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Библиографический список</w:t>
      </w:r>
    </w:p>
    <w:p w:rsidR="00797257" w:rsidRPr="00FF77B5" w:rsidRDefault="00797257" w:rsidP="001D3B71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77B5">
        <w:rPr>
          <w:rFonts w:ascii="Times New Roman" w:hAnsi="Times New Roman"/>
          <w:color w:val="000000"/>
          <w:sz w:val="28"/>
          <w:szCs w:val="28"/>
        </w:rPr>
        <w:t xml:space="preserve">В республике создается особая экономическая зона // Правительство Республики Башкортостан: [сайт]. 2020. </w:t>
      </w:r>
      <w:r w:rsidRPr="00FF77B5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URL</w:t>
      </w:r>
      <w:r w:rsidRPr="00FF77B5">
        <w:rPr>
          <w:rFonts w:ascii="Times New Roman" w:hAnsi="Times New Roman"/>
          <w:color w:val="000000"/>
          <w:sz w:val="28"/>
          <w:szCs w:val="28"/>
        </w:rPr>
        <w:t>:</w:t>
      </w:r>
      <w:r w:rsidRPr="00FF77B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F77B5">
        <w:rPr>
          <w:rFonts w:ascii="Times New Roman" w:hAnsi="Times New Roman"/>
          <w:color w:val="000000"/>
          <w:sz w:val="28"/>
          <w:szCs w:val="28"/>
        </w:rPr>
        <w:t xml:space="preserve">http://pravitelstvorb.ru/ru/press-office/news.php?ELEMENT_ID=20146 (дата обращения 12.12.20). </w:t>
      </w:r>
    </w:p>
    <w:p w:rsidR="00797257" w:rsidRPr="00FF77B5" w:rsidRDefault="00797257" w:rsidP="001D3B71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первая): Федеральный закон от 30.11.1994 № 51-ФЗ // Собрание законодательства РФ. 1994. № 32. Ст. 3301.</w:t>
      </w:r>
    </w:p>
    <w:p w:rsidR="00797257" w:rsidRPr="00FF77B5" w:rsidRDefault="00797257" w:rsidP="001D3B71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 xml:space="preserve">Гражданское право: учебник. Т. 1 / под ред. А. П. Сергеева, Ю. К. Толстого. 6-е изд., </w:t>
      </w:r>
      <w:proofErr w:type="spellStart"/>
      <w:r w:rsidRPr="00FF77B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F77B5">
        <w:rPr>
          <w:rFonts w:ascii="Times New Roman" w:hAnsi="Times New Roman"/>
          <w:sz w:val="28"/>
          <w:szCs w:val="28"/>
        </w:rPr>
        <w:t>. и доп. Москва: ООО «ТК ВЕЛБИ», 2020. 262 с.</w:t>
      </w:r>
    </w:p>
    <w:p w:rsidR="00797257" w:rsidRPr="00FF77B5" w:rsidRDefault="00797257" w:rsidP="001D3B71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77B5">
        <w:rPr>
          <w:rFonts w:ascii="Times New Roman" w:hAnsi="Times New Roman"/>
          <w:sz w:val="28"/>
          <w:szCs w:val="28"/>
        </w:rPr>
        <w:t>Велькин</w:t>
      </w:r>
      <w:proofErr w:type="spellEnd"/>
      <w:r w:rsidRPr="00FF77B5">
        <w:rPr>
          <w:rFonts w:ascii="Times New Roman" w:hAnsi="Times New Roman"/>
          <w:sz w:val="28"/>
          <w:szCs w:val="28"/>
        </w:rPr>
        <w:t xml:space="preserve">, А. В. Актуальные вопросы признания малозначительным административного правонарушения при </w:t>
      </w:r>
      <w:proofErr w:type="spellStart"/>
      <w:r w:rsidRPr="00FF77B5">
        <w:rPr>
          <w:rFonts w:ascii="Times New Roman" w:hAnsi="Times New Roman"/>
          <w:sz w:val="28"/>
          <w:szCs w:val="28"/>
        </w:rPr>
        <w:t>недекларировании</w:t>
      </w:r>
      <w:proofErr w:type="spellEnd"/>
      <w:r w:rsidRPr="00FF77B5">
        <w:rPr>
          <w:rFonts w:ascii="Times New Roman" w:hAnsi="Times New Roman"/>
          <w:sz w:val="28"/>
          <w:szCs w:val="28"/>
        </w:rPr>
        <w:t xml:space="preserve"> и недостоверном декларировании товаров / А. В. </w:t>
      </w:r>
      <w:proofErr w:type="spellStart"/>
      <w:r w:rsidRPr="00FF77B5">
        <w:rPr>
          <w:rFonts w:ascii="Times New Roman" w:hAnsi="Times New Roman"/>
          <w:sz w:val="28"/>
          <w:szCs w:val="28"/>
        </w:rPr>
        <w:t>Велькин</w:t>
      </w:r>
      <w:proofErr w:type="spellEnd"/>
      <w:r w:rsidRPr="00FF77B5">
        <w:rPr>
          <w:rFonts w:ascii="Times New Roman" w:hAnsi="Times New Roman"/>
          <w:sz w:val="28"/>
          <w:szCs w:val="28"/>
        </w:rPr>
        <w:t xml:space="preserve"> // Право и государство: теория и практика. 2019. № 11. С. 44-56. </w:t>
      </w:r>
    </w:p>
    <w:p w:rsidR="00797257" w:rsidRPr="00FF77B5" w:rsidRDefault="00797257" w:rsidP="001D3B71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77B5">
        <w:rPr>
          <w:rFonts w:ascii="Times New Roman" w:hAnsi="Times New Roman"/>
          <w:sz w:val="28"/>
          <w:szCs w:val="28"/>
        </w:rPr>
        <w:t>Васильев, Г. А. Поведение потребителей: учебное пособие / Г. А. Васильев. Москва: Вузовский учебник, 2019. 240 с.</w:t>
      </w:r>
    </w:p>
    <w:p w:rsidR="00797257" w:rsidRPr="00FF77B5" w:rsidRDefault="00797257" w:rsidP="001D3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DC6" w:rsidRDefault="00BD4EFF"/>
    <w:sectPr w:rsidR="00E31DC6" w:rsidSect="0079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3B"/>
    <w:multiLevelType w:val="multilevel"/>
    <w:tmpl w:val="9DA08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B5CCC"/>
    <w:multiLevelType w:val="hybridMultilevel"/>
    <w:tmpl w:val="A5067542"/>
    <w:lvl w:ilvl="0" w:tplc="24DEB3A0">
      <w:start w:val="1"/>
      <w:numFmt w:val="bullet"/>
      <w:lvlText w:val=""/>
      <w:lvlJc w:val="left"/>
      <w:pPr>
        <w:tabs>
          <w:tab w:val="num" w:pos="1364"/>
        </w:tabs>
        <w:ind w:left="1080" w:firstLine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B1D35"/>
    <w:multiLevelType w:val="hybridMultilevel"/>
    <w:tmpl w:val="5652052E"/>
    <w:lvl w:ilvl="0" w:tplc="6C50CC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7A7AB0"/>
    <w:multiLevelType w:val="multilevel"/>
    <w:tmpl w:val="19BC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D04CA"/>
    <w:multiLevelType w:val="hybridMultilevel"/>
    <w:tmpl w:val="F5D4788E"/>
    <w:lvl w:ilvl="0" w:tplc="248A42D4">
      <w:start w:val="1"/>
      <w:numFmt w:val="decimal"/>
      <w:lvlText w:val="%1."/>
      <w:lvlJc w:val="left"/>
      <w:pPr>
        <w:ind w:left="225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257"/>
    <w:rsid w:val="000A0627"/>
    <w:rsid w:val="000C315C"/>
    <w:rsid w:val="00173C68"/>
    <w:rsid w:val="001D3B71"/>
    <w:rsid w:val="00335102"/>
    <w:rsid w:val="005B366B"/>
    <w:rsid w:val="005F16BB"/>
    <w:rsid w:val="006212BA"/>
    <w:rsid w:val="00704077"/>
    <w:rsid w:val="007261CF"/>
    <w:rsid w:val="007507D2"/>
    <w:rsid w:val="007521C2"/>
    <w:rsid w:val="00783CD1"/>
    <w:rsid w:val="00797257"/>
    <w:rsid w:val="007B6F11"/>
    <w:rsid w:val="00B17261"/>
    <w:rsid w:val="00BA5FDE"/>
    <w:rsid w:val="00BD4EFF"/>
    <w:rsid w:val="00C001C1"/>
    <w:rsid w:val="00C318A9"/>
    <w:rsid w:val="00C35314"/>
    <w:rsid w:val="00D66200"/>
    <w:rsid w:val="00D93EEC"/>
    <w:rsid w:val="00DF0FFF"/>
    <w:rsid w:val="00EF5E09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5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972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7972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7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9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797257"/>
    <w:rPr>
      <w:i/>
      <w:iCs/>
    </w:rPr>
  </w:style>
  <w:style w:type="paragraph" w:styleId="21">
    <w:name w:val="Body Text 2"/>
    <w:basedOn w:val="a"/>
    <w:link w:val="22"/>
    <w:rsid w:val="00797257"/>
    <w:pPr>
      <w:spacing w:after="0" w:line="240" w:lineRule="auto"/>
      <w:jc w:val="center"/>
    </w:pPr>
    <w:rPr>
      <w:rFonts w:ascii="Arial Narrow" w:hAnsi="Arial Narrow" w:cs="Arial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97257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Default">
    <w:name w:val="Default"/>
    <w:rsid w:val="0079725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"/>
    <w:rsid w:val="00797257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797257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customStyle="1" w:styleId="Style13">
    <w:name w:val="Style13"/>
    <w:basedOn w:val="a"/>
    <w:uiPriority w:val="99"/>
    <w:rsid w:val="0079725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9725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797257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D93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r@sa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it.sa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o.ru/foru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,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0.20870727852566867"/>
          <c:y val="0.17247717501569976"/>
          <c:w val="0.64624361470945346"/>
          <c:h val="0.7374313640242822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>
                  <a:shade val="53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4A-402C-AC1E-E627A69DFFF8}"/>
              </c:ext>
            </c:extLst>
          </c:dPt>
          <c:dPt>
            <c:idx val="1"/>
            <c:spPr>
              <a:solidFill>
                <a:schemeClr val="accent6">
                  <a:shade val="76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4A-402C-AC1E-E627A69DFFF8}"/>
              </c:ext>
            </c:extLst>
          </c:dPt>
          <c:dPt>
            <c:idx val="2"/>
            <c:spPr>
              <a:solidFill>
                <a:srgbClr val="70AD47"/>
              </a:solidFill>
              <a:ln w="3179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74A-402C-AC1E-E627A69DFFF8}"/>
              </c:ext>
            </c:extLst>
          </c:dPt>
          <c:dPt>
            <c:idx val="3"/>
            <c:spPr>
              <a:solidFill>
                <a:schemeClr val="accent6">
                  <a:tint val="77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4A-402C-AC1E-E627A69DFFF8}"/>
              </c:ext>
            </c:extLst>
          </c:dPt>
          <c:dPt>
            <c:idx val="4"/>
            <c:spPr>
              <a:solidFill>
                <a:schemeClr val="accent6">
                  <a:tint val="54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74A-402C-AC1E-E627A69DFFF8}"/>
              </c:ext>
            </c:extLst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4" b="1" i="0" u="none" strike="noStrike" kern="1200" baseline="0">
                    <a:solidFill>
                      <a:schemeClr val="bg1"/>
                    </a:solidFill>
                    <a:latin typeface="Arial Narrow" panose="020B060602020203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прибыль </c:v>
                </c:pt>
                <c:pt idx="1">
                  <c:v>НДС</c:v>
                </c:pt>
                <c:pt idx="2">
                  <c:v>Акцизы</c:v>
                </c:pt>
                <c:pt idx="3">
                  <c:v>НДПИ</c:v>
                </c:pt>
                <c:pt idx="4">
                  <c:v>Другие налоги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0.33000000000000074</c:v>
                </c:pt>
                <c:pt idx="2">
                  <c:v>4.0000000000000063E-2</c:v>
                </c:pt>
                <c:pt idx="3">
                  <c:v>0.48000000000000032</c:v>
                </c:pt>
                <c:pt idx="4">
                  <c:v>5.0000000000000114E-2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74A-402C-AC1E-E627A69DFFF8}"/>
            </c:ext>
          </c:extLst>
        </c:ser>
        <c:firstSliceAng val="130"/>
        <c:holeSize val="70"/>
      </c:doughnutChart>
      <c:spPr>
        <a:noFill/>
        <a:ln w="25434">
          <a:noFill/>
        </a:ln>
      </c:spPr>
    </c:plotArea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0.72813</cdr:x>
      <cdr:y>0.79967</cdr:y>
    </cdr:from>
    <cdr:to>
      <cdr:x>1</cdr:x>
      <cdr:y>0.9508</cdr:y>
    </cdr:to>
    <cdr:sp macro="" textlink="">
      <cdr:nvSpPr>
        <cdr:cNvPr id="2" name="Поле 1"/>
        <cdr:cNvSpPr txBox="1"/>
      </cdr:nvSpPr>
      <cdr:spPr bwMode="auto">
        <a:xfrm xmlns:a="http://schemas.openxmlformats.org/drawingml/2006/main">
          <a:off x="2219325" y="2095499"/>
          <a:ext cx="828675" cy="3905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Налог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  на </a:t>
          </a:r>
        </a:p>
        <a:p xmlns:a="http://schemas.openxmlformats.org/drawingml/2006/main">
          <a:pPr>
            <a:lnSpc>
              <a:spcPts val="1200"/>
            </a:lnSpc>
          </a:pP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прибыль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0.825</cdr:x>
      <cdr:y>0.66148</cdr:y>
    </cdr:from>
    <cdr:to>
      <cdr:x>1</cdr:x>
      <cdr:y>0.81062</cdr:y>
    </cdr:to>
    <cdr:sp macro="" textlink="">
      <cdr:nvSpPr>
        <cdr:cNvPr id="3" name="Поле 2"/>
        <cdr:cNvSpPr txBox="1"/>
      </cdr:nvSpPr>
      <cdr:spPr bwMode="auto">
        <a:xfrm xmlns:a="http://schemas.openxmlformats.org/drawingml/2006/main">
          <a:off x="2514600" y="1733549"/>
          <a:ext cx="533400" cy="3905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l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Другие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 </a:t>
          </a:r>
        </a:p>
        <a:p xmlns:a="http://schemas.openxmlformats.org/drawingml/2006/main">
          <a:pPr algn="l">
            <a:lnSpc>
              <a:spcPts val="1200"/>
            </a:lnSpc>
          </a:pP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налоги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0.0464</cdr:x>
      <cdr:y>0.32698</cdr:y>
    </cdr:from>
    <cdr:to>
      <cdr:x>0.2214</cdr:x>
      <cdr:y>0.47611</cdr:y>
    </cdr:to>
    <cdr:sp macro="" textlink="">
      <cdr:nvSpPr>
        <cdr:cNvPr id="4" name="Поле 3"/>
        <cdr:cNvSpPr txBox="1"/>
      </cdr:nvSpPr>
      <cdr:spPr bwMode="auto">
        <a:xfrm xmlns:a="http://schemas.openxmlformats.org/drawingml/2006/main">
          <a:off x="126918" y="806628"/>
          <a:ext cx="478726" cy="3682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l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Акцизы</a:t>
          </a:r>
        </a:p>
      </cdr:txBody>
    </cdr:sp>
  </cdr:relSizeAnchor>
  <cdr:relSizeAnchor xmlns:cdr="http://schemas.openxmlformats.org/drawingml/2006/chartDrawing">
    <cdr:from>
      <cdr:x>0.10055</cdr:x>
      <cdr:y>0.76091</cdr:y>
    </cdr:from>
    <cdr:to>
      <cdr:x>0.2758</cdr:x>
      <cdr:y>0.91054</cdr:y>
    </cdr:to>
    <cdr:sp macro="" textlink="">
      <cdr:nvSpPr>
        <cdr:cNvPr id="5" name="Поле 4"/>
        <cdr:cNvSpPr txBox="1"/>
      </cdr:nvSpPr>
      <cdr:spPr bwMode="auto">
        <a:xfrm xmlns:a="http://schemas.openxmlformats.org/drawingml/2006/main">
          <a:off x="275076" y="1880788"/>
          <a:ext cx="478726" cy="368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НДС</a:t>
          </a:r>
        </a:p>
      </cdr:txBody>
    </cdr:sp>
  </cdr:relSizeAnchor>
  <cdr:relSizeAnchor xmlns:cdr="http://schemas.openxmlformats.org/drawingml/2006/chartDrawing">
    <cdr:from>
      <cdr:x>0.69986</cdr:x>
      <cdr:y>0.13841</cdr:y>
    </cdr:from>
    <cdr:to>
      <cdr:x>0.87486</cdr:x>
      <cdr:y>0.28804</cdr:y>
    </cdr:to>
    <cdr:sp macro="" textlink="">
      <cdr:nvSpPr>
        <cdr:cNvPr id="6" name="Поле 5"/>
        <cdr:cNvSpPr txBox="1"/>
      </cdr:nvSpPr>
      <cdr:spPr bwMode="auto">
        <a:xfrm xmlns:a="http://schemas.openxmlformats.org/drawingml/2006/main">
          <a:off x="1914515" y="340653"/>
          <a:ext cx="478726" cy="368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НДПИ</a:t>
          </a:r>
        </a:p>
      </cdr:txBody>
    </cdr:sp>
  </cdr:relSizeAnchor>
  <cdr:relSizeAnchor xmlns:cdr="http://schemas.openxmlformats.org/drawingml/2006/chartDrawing">
    <cdr:from>
      <cdr:x>0.35454</cdr:x>
      <cdr:y>0.37369</cdr:y>
    </cdr:from>
    <cdr:to>
      <cdr:x>0.68241</cdr:x>
      <cdr:y>0.63107</cdr:y>
    </cdr:to>
    <cdr:sp macro="" textlink="">
      <cdr:nvSpPr>
        <cdr:cNvPr id="8" name="Поле 7"/>
        <cdr:cNvSpPr txBox="1"/>
      </cdr:nvSpPr>
      <cdr:spPr bwMode="auto">
        <a:xfrm xmlns:a="http://schemas.openxmlformats.org/drawingml/2006/main">
          <a:off x="969178" y="853685"/>
          <a:ext cx="897599" cy="5903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0" tIns="252000" rIns="0" bIns="0" rtlCol="0" anchor="t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  <a:spcBef>
              <a:spcPts val="600"/>
            </a:spcBef>
          </a:pPr>
          <a:r>
            <a:rPr lang="ru-RU" sz="18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10 487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100" b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млрд рублей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Kostya</cp:lastModifiedBy>
  <cp:revision>2</cp:revision>
  <dcterms:created xsi:type="dcterms:W3CDTF">2021-05-20T06:16:00Z</dcterms:created>
  <dcterms:modified xsi:type="dcterms:W3CDTF">2021-05-20T06:16:00Z</dcterms:modified>
</cp:coreProperties>
</file>