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65" w:rsidRPr="00305165" w:rsidRDefault="00305165" w:rsidP="00305165">
      <w:pPr>
        <w:spacing w:before="300" w:after="300" w:line="240" w:lineRule="auto"/>
        <w:ind w:left="225" w:right="22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7"/>
          <w:szCs w:val="27"/>
          <w:lang w:eastAsia="ru-RU"/>
        </w:rPr>
        <w:t>Министерство образования и науки Российской Федерации </w:t>
      </w:r>
      <w:r w:rsidRPr="00305165">
        <w:rPr>
          <w:rFonts w:ascii="Times New Roman" w:eastAsia="Times New Roman" w:hAnsi="Times New Roman" w:cs="Times New Roman"/>
          <w:b/>
          <w:bCs/>
          <w:color w:val="000000"/>
          <w:sz w:val="27"/>
          <w:szCs w:val="27"/>
          <w:lang w:eastAsia="ru-RU"/>
        </w:rPr>
        <w:br/>
        <w:t>Институт российской истории Российской академии наук </w:t>
      </w:r>
      <w:r w:rsidRPr="00305165">
        <w:rPr>
          <w:rFonts w:ascii="Times New Roman" w:eastAsia="Times New Roman" w:hAnsi="Times New Roman" w:cs="Times New Roman"/>
          <w:b/>
          <w:bCs/>
          <w:color w:val="000000"/>
          <w:sz w:val="27"/>
          <w:szCs w:val="27"/>
          <w:lang w:eastAsia="ru-RU"/>
        </w:rPr>
        <w:br/>
        <w:t>Совет молодых ученых ИРИ РАН </w:t>
      </w:r>
      <w:r w:rsidRPr="00305165">
        <w:rPr>
          <w:rFonts w:ascii="Times New Roman" w:eastAsia="Times New Roman" w:hAnsi="Times New Roman" w:cs="Times New Roman"/>
          <w:b/>
          <w:bCs/>
          <w:color w:val="000000"/>
          <w:sz w:val="27"/>
          <w:szCs w:val="27"/>
          <w:lang w:eastAsia="ru-RU"/>
        </w:rPr>
        <w:br/>
        <w:t>Посольство Финляндии в Москве</w:t>
      </w:r>
    </w:p>
    <w:p w:rsidR="00305165" w:rsidRPr="00305165" w:rsidRDefault="00305165" w:rsidP="00305165">
      <w:pPr>
        <w:spacing w:before="300" w:after="300" w:line="240" w:lineRule="auto"/>
        <w:ind w:left="225" w:right="22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7"/>
          <w:szCs w:val="27"/>
          <w:lang w:eastAsia="ru-RU"/>
        </w:rPr>
        <w:br/>
      </w:r>
      <w:r w:rsidRPr="00305165">
        <w:rPr>
          <w:rFonts w:ascii="Times New Roman" w:eastAsia="Times New Roman" w:hAnsi="Times New Roman" w:cs="Times New Roman"/>
          <w:b/>
          <w:bCs/>
          <w:color w:val="000000"/>
          <w:sz w:val="27"/>
          <w:szCs w:val="27"/>
          <w:lang w:eastAsia="ru-RU"/>
        </w:rPr>
        <w:t>8 – 9 октября 2019 г. </w:t>
      </w:r>
      <w:r w:rsidRPr="00305165">
        <w:rPr>
          <w:rFonts w:ascii="Times New Roman" w:eastAsia="Times New Roman" w:hAnsi="Times New Roman" w:cs="Times New Roman"/>
          <w:b/>
          <w:bCs/>
          <w:color w:val="000000"/>
          <w:sz w:val="27"/>
          <w:szCs w:val="27"/>
          <w:lang w:eastAsia="ru-RU"/>
        </w:rPr>
        <w:br/>
        <w:t>г. Москва</w:t>
      </w:r>
      <w:r w:rsidRPr="00305165">
        <w:rPr>
          <w:rFonts w:ascii="Times New Roman" w:eastAsia="Times New Roman" w:hAnsi="Times New Roman" w:cs="Times New Roman"/>
          <w:color w:val="000000"/>
          <w:sz w:val="27"/>
          <w:szCs w:val="27"/>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Уважаемые коллеги!</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8–9 октября 2019 г.</w:t>
      </w:r>
      <w:r w:rsidRPr="00305165">
        <w:rPr>
          <w:rFonts w:ascii="Times New Roman" w:eastAsia="Times New Roman" w:hAnsi="Times New Roman" w:cs="Times New Roman"/>
          <w:color w:val="000000"/>
          <w:sz w:val="26"/>
          <w:szCs w:val="26"/>
          <w:lang w:eastAsia="ru-RU"/>
        </w:rPr>
        <w:t> Институт российской истории РАН проводит </w:t>
      </w:r>
      <w:r w:rsidRPr="00305165">
        <w:rPr>
          <w:rFonts w:ascii="Times New Roman" w:eastAsia="Times New Roman" w:hAnsi="Times New Roman" w:cs="Times New Roman"/>
          <w:color w:val="000000"/>
          <w:sz w:val="26"/>
          <w:szCs w:val="26"/>
          <w:lang w:val="en-US" w:eastAsia="ru-RU"/>
        </w:rPr>
        <w:t>VI</w:t>
      </w:r>
      <w:r w:rsidRPr="00305165">
        <w:rPr>
          <w:rFonts w:ascii="Times New Roman" w:eastAsia="Times New Roman" w:hAnsi="Times New Roman" w:cs="Times New Roman"/>
          <w:color w:val="000000"/>
          <w:sz w:val="26"/>
          <w:szCs w:val="26"/>
          <w:lang w:eastAsia="ru-RU"/>
        </w:rPr>
        <w:t>I Международную научно-практическую школу-конференцию молодых ученых </w:t>
      </w:r>
      <w:r w:rsidRPr="00305165">
        <w:rPr>
          <w:rFonts w:ascii="Times New Roman" w:eastAsia="Times New Roman" w:hAnsi="Times New Roman" w:cs="Times New Roman"/>
          <w:b/>
          <w:bCs/>
          <w:color w:val="000000"/>
          <w:sz w:val="26"/>
          <w:szCs w:val="26"/>
          <w:lang w:eastAsia="ru-RU"/>
        </w:rPr>
        <w:t>«История России с древнейших времен до XXI века: проблемы, дискуссии, новые взгляды»</w:t>
      </w:r>
      <w:r w:rsidRPr="00305165">
        <w:rPr>
          <w:rFonts w:ascii="Times New Roman" w:eastAsia="Times New Roman" w:hAnsi="Times New Roman" w:cs="Times New Roman"/>
          <w:color w:val="000000"/>
          <w:sz w:val="26"/>
          <w:szCs w:val="26"/>
          <w:lang w:eastAsia="ru-RU"/>
        </w:rPr>
        <w:t>.</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i/>
          <w:iCs/>
          <w:color w:val="000000"/>
          <w:sz w:val="26"/>
          <w:szCs w:val="26"/>
          <w:lang w:eastAsia="ru-RU"/>
        </w:rPr>
        <w:t>Организаторы конференции</w:t>
      </w:r>
      <w:r w:rsidRPr="00305165">
        <w:rPr>
          <w:rFonts w:ascii="Times New Roman" w:eastAsia="Times New Roman" w:hAnsi="Times New Roman" w:cs="Times New Roman"/>
          <w:color w:val="000000"/>
          <w:sz w:val="26"/>
          <w:szCs w:val="26"/>
          <w:lang w:eastAsia="ru-RU"/>
        </w:rPr>
        <w:t>:</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Symbol" w:eastAsia="Times New Roman" w:hAnsi="Symbol" w:cs="Times New Roman"/>
          <w:color w:val="000000"/>
          <w:sz w:val="27"/>
          <w:szCs w:val="27"/>
          <w:lang w:eastAsia="ru-RU"/>
        </w:rPr>
        <w:t></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Институт российской истории Российской академии наук</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Symbol" w:eastAsia="Times New Roman" w:hAnsi="Symbol" w:cs="Times New Roman"/>
          <w:color w:val="000000"/>
          <w:sz w:val="27"/>
          <w:szCs w:val="27"/>
          <w:lang w:eastAsia="ru-RU"/>
        </w:rPr>
        <w:t></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Посольство Финляндии в Москве</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i/>
          <w:iCs/>
          <w:color w:val="000000"/>
          <w:sz w:val="26"/>
          <w:szCs w:val="26"/>
          <w:lang w:eastAsia="ru-RU"/>
        </w:rPr>
        <w:t>Место проведения</w:t>
      </w:r>
      <w:r w:rsidRPr="00305165">
        <w:rPr>
          <w:rFonts w:ascii="Times New Roman" w:eastAsia="Times New Roman" w:hAnsi="Times New Roman" w:cs="Times New Roman"/>
          <w:color w:val="000000"/>
          <w:sz w:val="26"/>
          <w:szCs w:val="26"/>
          <w:lang w:eastAsia="ru-RU"/>
        </w:rPr>
        <w:t>: Институт российской истории РАН, г. Москва, ул. Дм. Ульянова, д. 19 (м. Академическая).</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Школа-конференция молодых ученых – это ежегодное мероприятие, задачами которого являются: повышение квалификации молодых историков и представителей смежных научных дисциплин, обмен опытом и навыками научной работы, обсуждение новых подходов и актуальных проблем изучения исторического процесса.</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К участию в конференции приглашаются молодые российские и зарубежные ученые, аспиранты, докторанты, научные сотрудники, преподаватели, работники архивов, заинтересованные в обсуждении широкого круга вопросов, связанных с историей России.</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i/>
          <w:iCs/>
          <w:color w:val="000000"/>
          <w:sz w:val="26"/>
          <w:szCs w:val="26"/>
          <w:lang w:eastAsia="ru-RU"/>
        </w:rPr>
        <w:t>Предполагаемые направления работы школы-конференции:</w:t>
      </w:r>
    </w:p>
    <w:p w:rsidR="00305165" w:rsidRPr="00305165" w:rsidRDefault="00305165" w:rsidP="00305165">
      <w:pPr>
        <w:spacing w:after="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1) Обсуждение актуальных проблем российской истории в рамках трех традиционных </w:t>
      </w:r>
      <w:r w:rsidRPr="00305165">
        <w:rPr>
          <w:rFonts w:ascii="Times New Roman" w:eastAsia="Times New Roman" w:hAnsi="Times New Roman" w:cs="Times New Roman"/>
          <w:b/>
          <w:bCs/>
          <w:i/>
          <w:iCs/>
          <w:color w:val="000000"/>
          <w:sz w:val="26"/>
          <w:szCs w:val="26"/>
          <w:lang w:eastAsia="ru-RU"/>
        </w:rPr>
        <w:t>секций</w:t>
      </w:r>
      <w:r w:rsidRPr="00305165">
        <w:rPr>
          <w:rFonts w:ascii="Times New Roman" w:eastAsia="Times New Roman" w:hAnsi="Times New Roman" w:cs="Times New Roman"/>
          <w:color w:val="000000"/>
          <w:sz w:val="26"/>
          <w:szCs w:val="26"/>
          <w:lang w:eastAsia="ru-RU"/>
        </w:rPr>
        <w:t>:</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Wingdings" w:eastAsia="Times New Roman" w:hAnsi="Wingdings" w:cs="Times New Roman"/>
          <w:color w:val="000000"/>
          <w:sz w:val="26"/>
          <w:szCs w:val="26"/>
          <w:lang w:eastAsia="ru-RU"/>
        </w:rPr>
        <w:t></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«История России до начала XVIII в.»</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Wingdings" w:eastAsia="Times New Roman" w:hAnsi="Wingdings" w:cs="Times New Roman"/>
          <w:color w:val="000000"/>
          <w:sz w:val="26"/>
          <w:szCs w:val="26"/>
          <w:lang w:eastAsia="ru-RU"/>
        </w:rPr>
        <w:t></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«История Российской империи (XVIII в. – 1917 г.)»</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Wingdings" w:eastAsia="Times New Roman" w:hAnsi="Wingdings" w:cs="Times New Roman"/>
          <w:color w:val="000000"/>
          <w:sz w:val="26"/>
          <w:szCs w:val="26"/>
          <w:lang w:eastAsia="ru-RU"/>
        </w:rPr>
        <w:t></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«Истории России в XX – начале XXI вв.»</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2) </w:t>
      </w:r>
      <w:r w:rsidRPr="00305165">
        <w:rPr>
          <w:rFonts w:ascii="Times New Roman" w:eastAsia="Times New Roman" w:hAnsi="Times New Roman" w:cs="Times New Roman"/>
          <w:b/>
          <w:bCs/>
          <w:i/>
          <w:iCs/>
          <w:color w:val="000000"/>
          <w:sz w:val="26"/>
          <w:szCs w:val="26"/>
          <w:lang w:eastAsia="ru-RU"/>
        </w:rPr>
        <w:t>Российско-финляндский научный семинар</w:t>
      </w:r>
      <w:r w:rsidRPr="00305165">
        <w:rPr>
          <w:rFonts w:ascii="Times New Roman" w:eastAsia="Times New Roman" w:hAnsi="Times New Roman" w:cs="Times New Roman"/>
          <w:color w:val="000000"/>
          <w:sz w:val="26"/>
          <w:szCs w:val="26"/>
          <w:lang w:eastAsia="ru-RU"/>
        </w:rPr>
        <w:t>, посвященный различным аспектам истории российско-финляндских отношений</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3) </w:t>
      </w:r>
      <w:r w:rsidRPr="00305165">
        <w:rPr>
          <w:rFonts w:ascii="Times New Roman" w:eastAsia="Times New Roman" w:hAnsi="Times New Roman" w:cs="Times New Roman"/>
          <w:b/>
          <w:bCs/>
          <w:i/>
          <w:iCs/>
          <w:color w:val="000000"/>
          <w:sz w:val="26"/>
          <w:szCs w:val="26"/>
          <w:lang w:eastAsia="ru-RU"/>
        </w:rPr>
        <w:t>Круглый стол «Пространство власти: государство, общество, человек»</w:t>
      </w:r>
      <w:r w:rsidRPr="00305165">
        <w:rPr>
          <w:rFonts w:ascii="Times New Roman" w:eastAsia="Times New Roman" w:hAnsi="Times New Roman" w:cs="Times New Roman"/>
          <w:color w:val="000000"/>
          <w:sz w:val="26"/>
          <w:szCs w:val="26"/>
          <w:lang w:eastAsia="ru-RU"/>
        </w:rPr>
        <w:t>, в рамках которого предполагается обсуждение следующих проблем:</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Wingdings" w:eastAsia="Times New Roman" w:hAnsi="Wingdings" w:cs="Times New Roman"/>
          <w:color w:val="000000"/>
          <w:sz w:val="26"/>
          <w:szCs w:val="26"/>
          <w:lang w:eastAsia="ru-RU"/>
        </w:rPr>
        <w:t></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Образ власти и его трансформация в общественном сознании;</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Wingdings" w:eastAsia="Times New Roman" w:hAnsi="Wingdings" w:cs="Times New Roman"/>
          <w:color w:val="000000"/>
          <w:sz w:val="26"/>
          <w:szCs w:val="26"/>
          <w:lang w:eastAsia="ru-RU"/>
        </w:rPr>
        <w:lastRenderedPageBreak/>
        <w:t></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Взаимодействие государственных и общественных институтов;</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Wingdings" w:eastAsia="Times New Roman" w:hAnsi="Wingdings" w:cs="Times New Roman"/>
          <w:color w:val="000000"/>
          <w:sz w:val="26"/>
          <w:szCs w:val="26"/>
          <w:lang w:eastAsia="ru-RU"/>
        </w:rPr>
        <w:t></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Человек и власть: коммуникации, интересы, конфликты</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Молодым исследователям, планирующим участие в работе </w:t>
      </w:r>
      <w:r w:rsidRPr="00305165">
        <w:rPr>
          <w:rFonts w:ascii="Times New Roman" w:eastAsia="Times New Roman" w:hAnsi="Times New Roman" w:cs="Times New Roman"/>
          <w:b/>
          <w:bCs/>
          <w:i/>
          <w:iCs/>
          <w:color w:val="000000"/>
          <w:sz w:val="26"/>
          <w:szCs w:val="26"/>
          <w:lang w:eastAsia="ru-RU"/>
        </w:rPr>
        <w:t>секций или круглого стола</w:t>
      </w:r>
      <w:r w:rsidRPr="00305165">
        <w:rPr>
          <w:rFonts w:ascii="Times New Roman" w:eastAsia="Times New Roman" w:hAnsi="Times New Roman" w:cs="Times New Roman"/>
          <w:color w:val="000000"/>
          <w:sz w:val="26"/>
          <w:szCs w:val="26"/>
          <w:lang w:eastAsia="ru-RU"/>
        </w:rPr>
        <w:t>, необходимо </w:t>
      </w:r>
      <w:r w:rsidRPr="00305165">
        <w:rPr>
          <w:rFonts w:ascii="Times New Roman" w:eastAsia="Times New Roman" w:hAnsi="Times New Roman" w:cs="Times New Roman"/>
          <w:color w:val="000000"/>
          <w:sz w:val="26"/>
          <w:szCs w:val="26"/>
          <w:u w:val="single"/>
          <w:lang w:eastAsia="ru-RU"/>
        </w:rPr>
        <w:t>строго до</w:t>
      </w:r>
      <w:r w:rsidRPr="00305165">
        <w:rPr>
          <w:rFonts w:ascii="Times New Roman" w:eastAsia="Times New Roman" w:hAnsi="Times New Roman" w:cs="Times New Roman"/>
          <w:color w:val="000000"/>
          <w:sz w:val="26"/>
          <w:szCs w:val="26"/>
          <w:lang w:eastAsia="ru-RU"/>
        </w:rPr>
        <w:t> </w:t>
      </w:r>
      <w:r w:rsidRPr="00305165">
        <w:rPr>
          <w:rFonts w:ascii="Times New Roman" w:eastAsia="Times New Roman" w:hAnsi="Times New Roman" w:cs="Times New Roman"/>
          <w:b/>
          <w:bCs/>
          <w:color w:val="000000"/>
          <w:sz w:val="26"/>
          <w:szCs w:val="26"/>
          <w:lang w:eastAsia="ru-RU"/>
        </w:rPr>
        <w:t>1 сентября 2019 г.</w:t>
      </w:r>
      <w:r w:rsidRPr="00305165">
        <w:rPr>
          <w:rFonts w:ascii="Times New Roman" w:eastAsia="Times New Roman" w:hAnsi="Times New Roman" w:cs="Times New Roman"/>
          <w:color w:val="000000"/>
          <w:sz w:val="26"/>
          <w:szCs w:val="26"/>
          <w:lang w:eastAsia="ru-RU"/>
        </w:rPr>
        <w:t>(включительно) направить заявку на участие (см. приложение 1) и тексты статей, оформленные в соответствии с требованиями (см. приложение 2). Заявки на участие принимаются по электронной почте конференции (</w:t>
      </w:r>
      <w:hyperlink r:id="rId5" w:history="1">
        <w:r w:rsidRPr="00305165">
          <w:rPr>
            <w:rFonts w:ascii="Times New Roman" w:eastAsia="Times New Roman" w:hAnsi="Times New Roman" w:cs="Times New Roman"/>
            <w:sz w:val="26"/>
            <w:szCs w:val="26"/>
            <w:lang w:eastAsia="ru-RU"/>
          </w:rPr>
          <w:t>smu_IRIRAN@mail.ru</w:t>
        </w:r>
      </w:hyperlink>
      <w:r w:rsidRPr="00305165">
        <w:rPr>
          <w:rFonts w:ascii="Times New Roman" w:eastAsia="Times New Roman" w:hAnsi="Times New Roman" w:cs="Times New Roman"/>
          <w:color w:val="000000"/>
          <w:sz w:val="26"/>
          <w:szCs w:val="26"/>
          <w:lang w:eastAsia="ru-RU"/>
        </w:rPr>
        <w:t>) с пометкой в теме письма «Фамилия участника – </w:t>
      </w:r>
      <w:r w:rsidRPr="00305165">
        <w:rPr>
          <w:rFonts w:ascii="Times New Roman" w:eastAsia="Times New Roman" w:hAnsi="Times New Roman" w:cs="Times New Roman"/>
          <w:color w:val="000000"/>
          <w:sz w:val="26"/>
          <w:szCs w:val="26"/>
          <w:lang w:val="en-US" w:eastAsia="ru-RU"/>
        </w:rPr>
        <w:t>V</w:t>
      </w:r>
      <w:r w:rsidRPr="00305165">
        <w:rPr>
          <w:rFonts w:ascii="Times New Roman" w:eastAsia="Times New Roman" w:hAnsi="Times New Roman" w:cs="Times New Roman"/>
          <w:color w:val="000000"/>
          <w:sz w:val="26"/>
          <w:szCs w:val="26"/>
          <w:lang w:eastAsia="ru-RU"/>
        </w:rPr>
        <w:t>I</w:t>
      </w:r>
      <w:r w:rsidRPr="00305165">
        <w:rPr>
          <w:rFonts w:ascii="Times New Roman" w:eastAsia="Times New Roman" w:hAnsi="Times New Roman" w:cs="Times New Roman"/>
          <w:color w:val="000000"/>
          <w:sz w:val="26"/>
          <w:szCs w:val="26"/>
          <w:lang w:val="en-US" w:eastAsia="ru-RU"/>
        </w:rPr>
        <w:t>I</w:t>
      </w:r>
      <w:r w:rsidRPr="00305165">
        <w:rPr>
          <w:rFonts w:ascii="Times New Roman" w:eastAsia="Times New Roman" w:hAnsi="Times New Roman" w:cs="Times New Roman"/>
          <w:color w:val="000000"/>
          <w:sz w:val="26"/>
          <w:szCs w:val="26"/>
          <w:lang w:eastAsia="ru-RU"/>
        </w:rPr>
        <w:t> школа-конференция» (например: Иванов – </w:t>
      </w:r>
      <w:r w:rsidRPr="00305165">
        <w:rPr>
          <w:rFonts w:ascii="Times New Roman" w:eastAsia="Times New Roman" w:hAnsi="Times New Roman" w:cs="Times New Roman"/>
          <w:color w:val="000000"/>
          <w:sz w:val="26"/>
          <w:szCs w:val="26"/>
          <w:lang w:val="en-US" w:eastAsia="ru-RU"/>
        </w:rPr>
        <w:t>V</w:t>
      </w:r>
      <w:r w:rsidRPr="00305165">
        <w:rPr>
          <w:rFonts w:ascii="Times New Roman" w:eastAsia="Times New Roman" w:hAnsi="Times New Roman" w:cs="Times New Roman"/>
          <w:color w:val="000000"/>
          <w:sz w:val="26"/>
          <w:szCs w:val="26"/>
          <w:lang w:eastAsia="ru-RU"/>
        </w:rPr>
        <w:t>I</w:t>
      </w:r>
      <w:r w:rsidRPr="00305165">
        <w:rPr>
          <w:rFonts w:ascii="Times New Roman" w:eastAsia="Times New Roman" w:hAnsi="Times New Roman" w:cs="Times New Roman"/>
          <w:color w:val="000000"/>
          <w:sz w:val="26"/>
          <w:szCs w:val="26"/>
          <w:lang w:val="en-US" w:eastAsia="ru-RU"/>
        </w:rPr>
        <w:t>I</w:t>
      </w:r>
      <w:r w:rsidRPr="00305165">
        <w:rPr>
          <w:rFonts w:ascii="Times New Roman" w:eastAsia="Times New Roman" w:hAnsi="Times New Roman" w:cs="Times New Roman"/>
          <w:color w:val="000000"/>
          <w:sz w:val="26"/>
          <w:szCs w:val="26"/>
          <w:lang w:eastAsia="ru-RU"/>
        </w:rPr>
        <w:t> школа-конференция). Прикрепленные к письму файлы должны содержать фамилию и инициалы (ФИО_Статья.doc; ФИО_Заявка.doc).</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В рамках круглого стола будут обсуждаться соответствующие его тематике доклады, отобранные оргкомитетом конференции.</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Исследователям, желающим принять участие в </w:t>
      </w:r>
      <w:r w:rsidRPr="00305165">
        <w:rPr>
          <w:rFonts w:ascii="Times New Roman" w:eastAsia="Times New Roman" w:hAnsi="Times New Roman" w:cs="Times New Roman"/>
          <w:b/>
          <w:bCs/>
          <w:i/>
          <w:iCs/>
          <w:color w:val="000000"/>
          <w:sz w:val="26"/>
          <w:szCs w:val="26"/>
          <w:lang w:eastAsia="ru-RU"/>
        </w:rPr>
        <w:t>Российско-финляндском научном семинаре</w:t>
      </w:r>
      <w:r w:rsidRPr="00305165">
        <w:rPr>
          <w:rFonts w:ascii="Times New Roman" w:eastAsia="Times New Roman" w:hAnsi="Times New Roman" w:cs="Times New Roman"/>
          <w:color w:val="000000"/>
          <w:sz w:val="26"/>
          <w:szCs w:val="26"/>
          <w:lang w:eastAsia="ru-RU"/>
        </w:rPr>
        <w:t>, необходимо до </w:t>
      </w:r>
      <w:r w:rsidRPr="00305165">
        <w:rPr>
          <w:rFonts w:ascii="Times New Roman" w:eastAsia="Times New Roman" w:hAnsi="Times New Roman" w:cs="Times New Roman"/>
          <w:b/>
          <w:bCs/>
          <w:color w:val="000000"/>
          <w:sz w:val="26"/>
          <w:szCs w:val="26"/>
          <w:lang w:eastAsia="ru-RU"/>
        </w:rPr>
        <w:t>15 июля</w:t>
      </w:r>
      <w:r w:rsidRPr="00305165">
        <w:rPr>
          <w:rFonts w:ascii="Times New Roman" w:eastAsia="Times New Roman" w:hAnsi="Times New Roman" w:cs="Times New Roman"/>
          <w:color w:val="000000"/>
          <w:sz w:val="26"/>
          <w:szCs w:val="26"/>
          <w:lang w:eastAsia="ru-RU"/>
        </w:rPr>
        <w:t> выслать на электронную почту конференции (</w:t>
      </w:r>
      <w:hyperlink r:id="rId6" w:history="1">
        <w:r w:rsidRPr="00305165">
          <w:rPr>
            <w:rFonts w:ascii="Times New Roman" w:eastAsia="Times New Roman" w:hAnsi="Times New Roman" w:cs="Times New Roman"/>
            <w:sz w:val="26"/>
            <w:szCs w:val="26"/>
            <w:lang w:eastAsia="ru-RU"/>
          </w:rPr>
          <w:t>smu_IRIRAN@mail.ru</w:t>
        </w:r>
      </w:hyperlink>
      <w:r w:rsidRPr="00305165">
        <w:rPr>
          <w:rFonts w:ascii="Times New Roman" w:eastAsia="Times New Roman" w:hAnsi="Times New Roman" w:cs="Times New Roman"/>
          <w:color w:val="000000"/>
          <w:sz w:val="26"/>
          <w:szCs w:val="26"/>
          <w:lang w:eastAsia="ru-RU"/>
        </w:rPr>
        <w:t>) заявку (см. приложение 3) и тезисы доклада объемом 10–15 тыс. знаков (текст должен сопровождаться ссылками на источники). Более подробную информацию о российско-финляндском научном семинаре см. в информационном письме, размещенном на официальном сайте ИРИ РАН в разделе «Новости» (</w:t>
      </w:r>
      <w:hyperlink r:id="rId7" w:history="1">
        <w:r w:rsidRPr="00305165">
          <w:rPr>
            <w:rFonts w:ascii="Times New Roman" w:eastAsia="Times New Roman" w:hAnsi="Times New Roman" w:cs="Times New Roman"/>
            <w:sz w:val="26"/>
            <w:szCs w:val="26"/>
            <w:lang w:eastAsia="ru-RU"/>
          </w:rPr>
          <w:t>http://iriran.ru/?q=node/1953</w:t>
        </w:r>
      </w:hyperlink>
      <w:r w:rsidRPr="00305165">
        <w:rPr>
          <w:rFonts w:ascii="Times New Roman" w:eastAsia="Times New Roman" w:hAnsi="Times New Roman" w:cs="Times New Roman"/>
          <w:color w:val="000000"/>
          <w:sz w:val="26"/>
          <w:szCs w:val="26"/>
          <w:lang w:eastAsia="ru-RU"/>
        </w:rPr>
        <w:t>).</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Оргкомитет оставляет за собой право отбора участников. Письмо-приглашение и предварительный вариант программы конференции будут направлены участникам в срок до 25 сентября 2019 г. Оргкомитет не вступает в переписку с авторами отклоненных докладов.</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К открытию конференции планируется издание сборника статей участников с последующим размещением в наукометрической базе РИНЦ. Материалы, поступившие позднее 1 сентября 2019 г.</w:t>
      </w:r>
      <w:r w:rsidRPr="00305165">
        <w:rPr>
          <w:rFonts w:ascii="Times New Roman" w:eastAsia="Times New Roman" w:hAnsi="Times New Roman" w:cs="Times New Roman"/>
          <w:b/>
          <w:bCs/>
          <w:color w:val="000000"/>
          <w:sz w:val="26"/>
          <w:szCs w:val="26"/>
          <w:lang w:eastAsia="ru-RU"/>
        </w:rPr>
        <w:t> </w:t>
      </w:r>
      <w:r w:rsidRPr="00305165">
        <w:rPr>
          <w:rFonts w:ascii="Times New Roman" w:eastAsia="Times New Roman" w:hAnsi="Times New Roman" w:cs="Times New Roman"/>
          <w:color w:val="000000"/>
          <w:sz w:val="26"/>
          <w:szCs w:val="26"/>
          <w:lang w:eastAsia="ru-RU"/>
        </w:rPr>
        <w:t>или не соответствующие техническим требованиям, к публикации не принимаются. Все тексты печатаются в авторской редакции. Они должны быть тщательно отредактированы как с точки зрения оформления, так и стилистически. Представляемые статьи должны соответствовать тематике конференции, быть оригинальными, т.е. не публиковавшимися ранее в других печатных или электронных изданиях. Авторы несут ответственность за достоверность излагаемого материала.</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Транспортные расходы и расходы на проживание иногородних исследователей, принимающих участие в работе секций и круглого стола, – за счет направляющей стороны.</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Трем иногородним участникам Российско-финляндского научного семинара будет отплачен проезд и проживание.</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По вопросам проведения конференции можно обращаться по электронному адресу – </w:t>
      </w:r>
      <w:hyperlink r:id="rId8" w:history="1">
        <w:r w:rsidRPr="00305165">
          <w:rPr>
            <w:rFonts w:ascii="Times New Roman" w:eastAsia="Times New Roman" w:hAnsi="Times New Roman" w:cs="Times New Roman"/>
            <w:sz w:val="26"/>
            <w:szCs w:val="26"/>
            <w:lang w:eastAsia="ru-RU"/>
          </w:rPr>
          <w:t>smu_IRIRAN@mail.ru</w:t>
        </w:r>
      </w:hyperlink>
      <w:r w:rsidRPr="00305165">
        <w:rPr>
          <w:rFonts w:ascii="Times New Roman" w:eastAsia="Times New Roman" w:hAnsi="Times New Roman" w:cs="Times New Roman"/>
          <w:color w:val="000000"/>
          <w:sz w:val="26"/>
          <w:szCs w:val="26"/>
          <w:lang w:eastAsia="ru-RU"/>
        </w:rPr>
        <w:t>, либо по телефонам:</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lastRenderedPageBreak/>
        <w:t>8(915)360-62-24 </w:t>
      </w:r>
      <w:r w:rsidRPr="00305165">
        <w:rPr>
          <w:rFonts w:ascii="Times New Roman" w:eastAsia="Times New Roman" w:hAnsi="Times New Roman" w:cs="Times New Roman"/>
          <w:i/>
          <w:iCs/>
          <w:color w:val="000000"/>
          <w:sz w:val="26"/>
          <w:szCs w:val="26"/>
          <w:lang w:eastAsia="ru-RU"/>
        </w:rPr>
        <w:t>Владимир Николаевич Круглов</w:t>
      </w:r>
      <w:r w:rsidRPr="00305165">
        <w:rPr>
          <w:rFonts w:ascii="Times New Roman" w:eastAsia="Times New Roman" w:hAnsi="Times New Roman" w:cs="Times New Roman"/>
          <w:color w:val="000000"/>
          <w:sz w:val="26"/>
          <w:szCs w:val="26"/>
          <w:lang w:eastAsia="ru-RU"/>
        </w:rPr>
        <w:t>, председатель СМУ ИРИ РАН, секретарь Оргкомитета конференции;</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8(925)584-29-75 </w:t>
      </w:r>
      <w:r w:rsidRPr="00305165">
        <w:rPr>
          <w:rFonts w:ascii="Times New Roman" w:eastAsia="Times New Roman" w:hAnsi="Times New Roman" w:cs="Times New Roman"/>
          <w:i/>
          <w:iCs/>
          <w:color w:val="000000"/>
          <w:sz w:val="26"/>
          <w:szCs w:val="26"/>
          <w:lang w:eastAsia="ru-RU"/>
        </w:rPr>
        <w:t>Олеся Анатольевна Плех</w:t>
      </w:r>
      <w:r w:rsidRPr="00305165">
        <w:rPr>
          <w:rFonts w:ascii="Times New Roman" w:eastAsia="Times New Roman" w:hAnsi="Times New Roman" w:cs="Times New Roman"/>
          <w:color w:val="000000"/>
          <w:sz w:val="26"/>
          <w:szCs w:val="26"/>
          <w:lang w:eastAsia="ru-RU"/>
        </w:rPr>
        <w:t>, секретарь СМУ ИРИ РАН</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Приложение 1</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Заявка на участие</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на участие в VII Международной научно-практической школе-конференции молодых ученых</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«ИСТОРИЯ РОССИИ С ДРЕВНЕЙШИХ ВРЕМЕН ДО XXI ВЕКА: ПРОБЛЕМЫ, ДИСКУССИИ, НОВЫЕ ВЗГЛЯДЫ»</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tbl>
      <w:tblPr>
        <w:tblW w:w="4500" w:type="pct"/>
        <w:jc w:val="center"/>
        <w:tblCellMar>
          <w:left w:w="0" w:type="dxa"/>
          <w:right w:w="0" w:type="dxa"/>
        </w:tblCellMar>
        <w:tblLook w:val="04A0" w:firstRow="1" w:lastRow="0" w:firstColumn="1" w:lastColumn="0" w:noHBand="0" w:noVBand="1"/>
      </w:tblPr>
      <w:tblGrid>
        <w:gridCol w:w="2796"/>
        <w:gridCol w:w="5818"/>
      </w:tblGrid>
      <w:tr w:rsidR="00305165" w:rsidRPr="00305165" w:rsidTr="00305165">
        <w:trPr>
          <w:jc w:val="center"/>
        </w:trPr>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ФИО (полностью)</w:t>
            </w:r>
          </w:p>
        </w:tc>
        <w:tc>
          <w:tcPr>
            <w:tcW w:w="8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Ученая степень, ученое звание (при наличии таковых)</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Данные будут опубликованы в материалах конференции в разделе «сведения об авторах»</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Место работы (полное название и аббревиатура) и должность, город, страна</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Данные будут опубликованы в материалах конференции в разделе «сведения об авторах». Для обучающихся – вместо должности следует указывать статус (аспирант и т.д.).</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Предполагаемое участие (очное или заочное)</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Контактный почтовый адрес с индексом</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Электронный адрес</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Контактный телефон</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Тема выступления или название публикации</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Потребность в технических средствах (ноутбук, проектор, экран, колонки)</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b/>
                <w:bCs/>
                <w:sz w:val="26"/>
                <w:szCs w:val="26"/>
                <w:lang w:eastAsia="ru-RU"/>
              </w:rPr>
              <w:t> </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xml:space="preserve">Сведения об организации для отправки официального приглашения </w:t>
            </w:r>
            <w:r w:rsidRPr="00305165">
              <w:rPr>
                <w:rFonts w:ascii="Times New Roman" w:eastAsia="Times New Roman" w:hAnsi="Times New Roman" w:cs="Times New Roman"/>
                <w:sz w:val="26"/>
                <w:szCs w:val="26"/>
                <w:lang w:eastAsia="ru-RU"/>
              </w:rPr>
              <w:lastRenderedPageBreak/>
              <w:t>(заполняется, если необходимо официальное приглашение)</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lastRenderedPageBreak/>
              <w:t>Полное название организации и подразделения в ней</w:t>
            </w:r>
          </w:p>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Руководитель организации (ФИО, должность)</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lastRenderedPageBreak/>
              <w:t>Согласие на размещение публикации в системе индексирования РИНЦ</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b/>
                <w:bCs/>
                <w:sz w:val="26"/>
                <w:szCs w:val="26"/>
                <w:u w:val="single"/>
                <w:lang w:eastAsia="ru-RU"/>
              </w:rPr>
              <w:t>Да, даю согласие</w:t>
            </w:r>
          </w:p>
        </w:tc>
      </w:tr>
      <w:tr w:rsidR="00305165" w:rsidRPr="00305165" w:rsidTr="00305165">
        <w:trPr>
          <w:jc w:val="center"/>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Согласие на обработку персональных данных из данной заявки и статьи</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b/>
                <w:bCs/>
                <w:sz w:val="26"/>
                <w:szCs w:val="26"/>
                <w:u w:val="single"/>
                <w:lang w:eastAsia="ru-RU"/>
              </w:rPr>
              <w:t>Да, даю согласие</w:t>
            </w:r>
          </w:p>
        </w:tc>
      </w:tr>
    </w:tbl>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rPr>
          <w:rFonts w:ascii="Times New Roman" w:eastAsia="Times New Roman" w:hAnsi="Times New Roman" w:cs="Times New Roman"/>
          <w:sz w:val="24"/>
          <w:szCs w:val="24"/>
          <w:lang w:eastAsia="ru-RU"/>
        </w:rPr>
      </w:pPr>
      <w:r w:rsidRPr="00305165">
        <w:rPr>
          <w:rFonts w:ascii="Times New Roman" w:eastAsia="Times New Roman" w:hAnsi="Times New Roman" w:cs="Times New Roman"/>
          <w:color w:val="000000"/>
          <w:sz w:val="26"/>
          <w:szCs w:val="26"/>
          <w:lang w:eastAsia="ru-RU"/>
        </w:rPr>
        <w:br w:type="textWrapping" w:clear="all"/>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Приложение 2</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A"/>
          <w:sz w:val="26"/>
          <w:szCs w:val="26"/>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A"/>
          <w:sz w:val="26"/>
          <w:szCs w:val="26"/>
          <w:lang w:eastAsia="ru-RU"/>
        </w:rPr>
        <w:t>ТРЕБОВАНИЯ К ОФОРМЛЕНИЮ СТАТЕЙ</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Текстовый редактор – Microsoft Word (формат файла .doc).</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1.   Код УДК (Выравнивание по левому краю).</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2.   Название статьи (на русском языке). Выравнивание по центру ПРОПИСНЫМИ БУКВАМИ, полужирный, кегль 14.</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После названия – пустая строка.</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3.   Фамилия, имя, отчество всех авторов (полностью, на русском языке). Выравнивание по центру, полужирный, кегль 14.</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4.   Ученая степень, звание, должность (без сокращений), подразделение организации (на русском языке). Выравнивание по центру, кегль 14.</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5.   Полное название организации – места работы каждого автора в именительном падеже (без сокращений), город, страна (на русском языке). Выравнивание по центру, кегль 14.</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6.   Адрес электронной почты. Выравнивание по центру, кегль 14. После адреса электронной почты пустая строка.</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7.   Аннотация (не более 60 слов, на русском языке). Выравнивание по ширине, кегль 12. Слово «Аннотация» полужирный, после него точка.</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8.   Ключевые слова (не более 7, на русском языке). Выравнивание по ширине (с отступом с двух сторон на ширину абзаца – 1,25), кегль 12. Словосочетание «Ключевые слова» полужирный, после него двоеточие. Ключевые слова или словосочетания отделяются друг от друга точкой с запятой.</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После ключевых слов – пустая строка, затем все то же самое – на английском языке.</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9. После ключевых слов на английском языке – пустая строка, затем – основной текст (межстрочный интервал – 1,5, абзацный отступ – 1,25, выравнивание по ширине).</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lastRenderedPageBreak/>
        <w:t>Иллюстративный материал – черно-белый, без цветной заливки. Допускается штриховка.</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10. После основного текста статьи оставляется пустая строка. Затем заголовок раздела «СПИСОК ЛИТЕРАТУРЫ» (по центру, ПРОПИСНЫМИ БУКВАМИ, полужирный, кегль 14).</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rPr>
          <w:rFonts w:ascii="Times New Roman" w:eastAsia="Times New Roman" w:hAnsi="Times New Roman" w:cs="Times New Roman"/>
          <w:sz w:val="24"/>
          <w:szCs w:val="24"/>
          <w:lang w:eastAsia="ru-RU"/>
        </w:rPr>
      </w:pPr>
      <w:r w:rsidRPr="00305165">
        <w:rPr>
          <w:rFonts w:ascii="Times New Roman" w:eastAsia="Times New Roman" w:hAnsi="Times New Roman" w:cs="Times New Roman"/>
          <w:color w:val="000000"/>
          <w:sz w:val="26"/>
          <w:szCs w:val="26"/>
          <w:lang w:eastAsia="ru-RU"/>
        </w:rPr>
        <w:br w:type="textWrapping" w:clear="all"/>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ПРИМЕР ОФОРМЛЕНИЯ СТАТЬИ</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aps/>
          <w:color w:val="000000"/>
          <w:sz w:val="26"/>
          <w:szCs w:val="26"/>
          <w:lang w:eastAsia="ru-RU"/>
        </w:rPr>
        <w:t>УДК 347.92</w:t>
      </w:r>
    </w:p>
    <w:p w:rsidR="00305165" w:rsidRPr="00305165" w:rsidRDefault="00305165" w:rsidP="00305165">
      <w:pPr>
        <w:spacing w:after="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aps/>
          <w:color w:val="000000"/>
          <w:sz w:val="26"/>
          <w:szCs w:val="26"/>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bookmarkStart w:id="0" w:name="_Toc406867894"/>
      <w:r w:rsidRPr="00305165">
        <w:rPr>
          <w:rFonts w:ascii="Times New Roman" w:eastAsia="Times New Roman" w:hAnsi="Times New Roman" w:cs="Times New Roman"/>
          <w:b/>
          <w:bCs/>
          <w:color w:val="000000"/>
          <w:sz w:val="26"/>
          <w:szCs w:val="26"/>
          <w:lang w:eastAsia="ru-RU"/>
        </w:rPr>
        <w:t>КОНФЛИКТОЛОГИЧЕСКАЯ КУЛЬТУРА КУРСАНТА</w:t>
      </w:r>
      <w:bookmarkEnd w:id="0"/>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ВОЕННОГО ВУЗА КАК ОСНОВА ПРЕДУПРЕЖДЕНИЯ МЕЖНАЦИОНАЛЬНЫХ КОНФЛИКТОВ</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Васильев Александр Александрович</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кандидат исторических наук, доцент, доцент кафедры теории и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методики профессионального образования,</w:t>
      </w:r>
      <w:bookmarkStart w:id="1" w:name="OLE_LINK6"/>
      <w:bookmarkStart w:id="2" w:name="OLE_LINK5"/>
      <w:bookmarkStart w:id="3" w:name="OLE_LINK4"/>
      <w:bookmarkEnd w:id="1"/>
      <w:bookmarkEnd w:id="2"/>
      <w:bookmarkEnd w:id="3"/>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Пермский военный институт внутренних войск МВД России,</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г. Пермь, Россия</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e-mail: </w:t>
      </w:r>
      <w:hyperlink r:id="rId9" w:history="1">
        <w:r w:rsidRPr="00305165">
          <w:rPr>
            <w:rFonts w:ascii="Times New Roman" w:eastAsia="Times New Roman" w:hAnsi="Times New Roman" w:cs="Times New Roman"/>
            <w:sz w:val="26"/>
            <w:szCs w:val="26"/>
            <w:lang w:eastAsia="ru-RU"/>
          </w:rPr>
          <w:t>tilovik81@yandex.ru</w:t>
        </w:r>
      </w:hyperlink>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Аннотация</w:t>
      </w:r>
      <w:r w:rsidRPr="00305165">
        <w:rPr>
          <w:rFonts w:ascii="Times New Roman" w:eastAsia="Times New Roman" w:hAnsi="Times New Roman" w:cs="Times New Roman"/>
          <w:color w:val="000000"/>
          <w:sz w:val="26"/>
          <w:szCs w:val="26"/>
          <w:lang w:eastAsia="ru-RU"/>
        </w:rPr>
        <w:t>. В статье отражена проблема необходимости воспитания у будущих офицеров конфликтологической культуры с целью предупреждения межнациональных конфликтов. Необходимо, чтобы курсант умел преодолевать трудности во взаимодействии с членами разных этнических общностей, а также, чтобы будущий офицер был способен адекватно оценивать свои поступки и действия, а также своего оппонента в конфликте.</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Ключевые слова:</w:t>
      </w:r>
      <w:r w:rsidRPr="00305165">
        <w:rPr>
          <w:rFonts w:ascii="Times New Roman" w:eastAsia="Times New Roman" w:hAnsi="Times New Roman" w:cs="Times New Roman"/>
          <w:color w:val="000000"/>
          <w:sz w:val="26"/>
          <w:szCs w:val="26"/>
          <w:lang w:eastAsia="ru-RU"/>
        </w:rPr>
        <w:t> курсант; межнациональный конфликт; конфликтологическая культура; межнациональное общение; воспитательный процесс; предупреждение конфликтов.</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bookmarkStart w:id="4" w:name="_Toc406867895"/>
      <w:r w:rsidRPr="00305165">
        <w:rPr>
          <w:rFonts w:ascii="Times New Roman" w:eastAsia="Times New Roman" w:hAnsi="Times New Roman" w:cs="Times New Roman"/>
          <w:b/>
          <w:bCs/>
          <w:caps/>
          <w:color w:val="000000"/>
          <w:sz w:val="26"/>
          <w:szCs w:val="26"/>
          <w:lang w:val="en-US" w:eastAsia="ru-RU"/>
        </w:rPr>
        <w:t>CONFLICTOLOGICAL CULTURE CADETS</w:t>
      </w:r>
      <w:bookmarkEnd w:id="4"/>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aps/>
          <w:color w:val="000000"/>
          <w:sz w:val="26"/>
          <w:szCs w:val="26"/>
          <w:lang w:val="en-US" w:eastAsia="ru-RU"/>
        </w:rPr>
        <w:t>AT THE UNIVERSITY AS A FRAMEWORK</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aps/>
          <w:color w:val="000000"/>
          <w:sz w:val="26"/>
          <w:szCs w:val="26"/>
          <w:lang w:val="en-US" w:eastAsia="ru-RU"/>
        </w:rPr>
        <w:t>FOR THE PREVENTION OF ETHNIC CONFLICTS</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aps/>
          <w:color w:val="000000"/>
          <w:sz w:val="26"/>
          <w:szCs w:val="26"/>
          <w:lang w:val="en-US"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val="en-US" w:eastAsia="ru-RU"/>
        </w:rPr>
        <w:t>Aleksandr A. Vasilev</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val="en-US" w:eastAsia="ru-RU"/>
        </w:rPr>
        <w:t>military post-graduate student of the Theory and Methods </w:t>
      </w:r>
      <w:r w:rsidRPr="00305165">
        <w:rPr>
          <w:rFonts w:ascii="Times New Roman" w:eastAsia="Times New Roman" w:hAnsi="Times New Roman" w:cs="Times New Roman"/>
          <w:color w:val="000000"/>
          <w:sz w:val="26"/>
          <w:szCs w:val="26"/>
          <w:lang w:val="en-US" w:eastAsia="ru-RU"/>
        </w:rPr>
        <w:br/>
        <w:t>of Professional Education Department,</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val="en-US" w:eastAsia="ru-RU"/>
        </w:rPr>
        <w:t>Perm Military Institute of Interior Forces for Home</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val="en-US" w:eastAsia="ru-RU"/>
        </w:rPr>
        <w:t>Affairs Department of Russia,</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val="en-US" w:eastAsia="ru-RU"/>
        </w:rPr>
        <w:t>Perm, Russia</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val="en-US" w:eastAsia="ru-RU"/>
        </w:rPr>
        <w:t>e-mail: </w:t>
      </w:r>
      <w:hyperlink r:id="rId10" w:history="1">
        <w:r w:rsidRPr="00305165">
          <w:rPr>
            <w:rFonts w:ascii="Times New Roman" w:eastAsia="Times New Roman" w:hAnsi="Times New Roman" w:cs="Times New Roman"/>
            <w:color w:val="0000FF"/>
            <w:sz w:val="26"/>
            <w:szCs w:val="26"/>
            <w:u w:val="single"/>
            <w:lang w:val="en-US" w:eastAsia="ru-RU"/>
          </w:rPr>
          <w:t>tilovik81@yandex.ru</w:t>
        </w:r>
      </w:hyperlink>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aps/>
          <w:color w:val="000000"/>
          <w:sz w:val="26"/>
          <w:szCs w:val="26"/>
          <w:lang w:val="en-US" w:eastAsia="ru-RU"/>
        </w:rPr>
        <w:t> </w:t>
      </w:r>
    </w:p>
    <w:p w:rsidR="00305165" w:rsidRPr="00305165" w:rsidRDefault="00305165" w:rsidP="00305165">
      <w:pPr>
        <w:spacing w:after="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val="en-US" w:eastAsia="ru-RU"/>
        </w:rPr>
        <w:lastRenderedPageBreak/>
        <w:t>Abstract.</w:t>
      </w:r>
      <w:r w:rsidRPr="00305165">
        <w:rPr>
          <w:rFonts w:ascii="Times New Roman" w:eastAsia="Times New Roman" w:hAnsi="Times New Roman" w:cs="Times New Roman"/>
          <w:b/>
          <w:bCs/>
          <w:i/>
          <w:iCs/>
          <w:color w:val="000000"/>
          <w:sz w:val="26"/>
          <w:szCs w:val="26"/>
          <w:lang w:val="en-US" w:eastAsia="ru-RU"/>
        </w:rPr>
        <w:t> </w:t>
      </w:r>
      <w:r w:rsidRPr="00305165">
        <w:rPr>
          <w:rFonts w:ascii="Times New Roman" w:eastAsia="Times New Roman" w:hAnsi="Times New Roman" w:cs="Times New Roman"/>
          <w:color w:val="000000"/>
          <w:sz w:val="26"/>
          <w:szCs w:val="26"/>
          <w:lang w:val="en-US" w:eastAsia="ru-RU"/>
        </w:rPr>
        <w:t>The article reflects the problem of the need for education of future officers conflictological culture to prevent ethnic conflicts. Necessary that the student was able to overcome the difficulties in cooperation with members of different ethnic communities, as well as to future officer was able to adequately assess their deeds and actions, as well as his opponent in the conflict.</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val="en-US" w:eastAsia="ru-RU"/>
        </w:rPr>
        <w:t>Keywords:</w:t>
      </w:r>
      <w:r w:rsidRPr="00305165">
        <w:rPr>
          <w:rFonts w:ascii="Times New Roman" w:eastAsia="Times New Roman" w:hAnsi="Times New Roman" w:cs="Times New Roman"/>
          <w:color w:val="000000"/>
          <w:sz w:val="26"/>
          <w:szCs w:val="26"/>
          <w:lang w:val="en-US" w:eastAsia="ru-RU"/>
        </w:rPr>
        <w:t> cadet; ethnic conflict; conflictological culture; international communication; educational process; conflict prevention.</w:t>
      </w:r>
    </w:p>
    <w:p w:rsidR="00305165" w:rsidRPr="00305165" w:rsidRDefault="00305165" w:rsidP="00305165">
      <w:pPr>
        <w:spacing w:after="0" w:line="240" w:lineRule="auto"/>
        <w:rPr>
          <w:rFonts w:ascii="Times New Roman" w:eastAsia="Times New Roman" w:hAnsi="Times New Roman" w:cs="Times New Roman"/>
          <w:sz w:val="24"/>
          <w:szCs w:val="24"/>
          <w:lang w:eastAsia="ru-RU"/>
        </w:rPr>
      </w:pPr>
      <w:r w:rsidRPr="00305165">
        <w:rPr>
          <w:rFonts w:ascii="Times New Roman" w:eastAsia="Times New Roman" w:hAnsi="Times New Roman" w:cs="Times New Roman"/>
          <w:color w:val="000000"/>
          <w:sz w:val="26"/>
          <w:szCs w:val="26"/>
          <w:lang w:val="en-US" w:eastAsia="ru-RU"/>
        </w:rPr>
        <w:br w:type="textWrapping" w:clear="all"/>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ОФОРМЛЕНИЕ</w:t>
      </w:r>
      <w:r w:rsidRPr="00305165">
        <w:rPr>
          <w:rFonts w:ascii="Times New Roman" w:eastAsia="Times New Roman" w:hAnsi="Times New Roman" w:cs="Times New Roman"/>
          <w:color w:val="000000"/>
          <w:sz w:val="26"/>
          <w:szCs w:val="26"/>
          <w:lang w:eastAsia="ru-RU"/>
        </w:rPr>
        <w:t> </w:t>
      </w:r>
      <w:r w:rsidRPr="00305165">
        <w:rPr>
          <w:rFonts w:ascii="Times New Roman" w:eastAsia="Times New Roman" w:hAnsi="Times New Roman" w:cs="Times New Roman"/>
          <w:b/>
          <w:bCs/>
          <w:color w:val="000000"/>
          <w:sz w:val="26"/>
          <w:szCs w:val="26"/>
          <w:lang w:eastAsia="ru-RU"/>
        </w:rPr>
        <w:t>СПИСКА ЛИТЕРАТУРЫ</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1.</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 Государственный архив Российской Федерации (ГА РФ). Ф. 6822. Оп. 1. Д. 159.</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2.</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 Ожегов С.И. Толковый словарь русского языка. М.: ИНФРА-М, 1998. 678 с.</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3.</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 Семейный кодекс Российской Федерации от 29 декабря 1995 г. № 223-ФЗ (ред. от 30.11.2011 № 363-ФЗ) // Официальный интернет-портал правовой информации. URL: http://www.pravo.gov.ru (дата обращения: 01.12.2011).</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4.</w:t>
      </w:r>
      <w:r w:rsidRPr="00305165">
        <w:rPr>
          <w:rFonts w:ascii="Times New Roman" w:eastAsia="Times New Roman" w:hAnsi="Times New Roman" w:cs="Times New Roman"/>
          <w:color w:val="000000"/>
          <w:sz w:val="14"/>
          <w:szCs w:val="14"/>
          <w:lang w:eastAsia="ru-RU"/>
        </w:rPr>
        <w:t>               </w:t>
      </w:r>
      <w:r w:rsidRPr="00305165">
        <w:rPr>
          <w:rFonts w:ascii="Times New Roman" w:eastAsia="Times New Roman" w:hAnsi="Times New Roman" w:cs="Times New Roman"/>
          <w:color w:val="000000"/>
          <w:sz w:val="26"/>
          <w:szCs w:val="26"/>
          <w:lang w:eastAsia="ru-RU"/>
        </w:rPr>
        <w:t> Серазетдинов Б.У. Производство прожекторного вооружения для Красной Армии и Военно-Морского Флота в 1941–1945 гг. // Военно-исторический журнал. 2012. № 2. С. 43–46.</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aps/>
          <w:color w:val="000000"/>
          <w:sz w:val="26"/>
          <w:szCs w:val="26"/>
          <w:lang w:eastAsia="ru-RU"/>
        </w:rPr>
        <w:t>ПОРЯДОК ОФОРМЛЕНИЯ СТАТЕЙ</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aps/>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1. </w:t>
      </w:r>
      <w:r w:rsidRPr="00305165">
        <w:rPr>
          <w:rFonts w:ascii="Times New Roman" w:eastAsia="Times New Roman" w:hAnsi="Times New Roman" w:cs="Times New Roman"/>
          <w:b/>
          <w:bCs/>
          <w:color w:val="000000"/>
          <w:sz w:val="26"/>
          <w:szCs w:val="26"/>
          <w:lang w:eastAsia="ru-RU"/>
        </w:rPr>
        <w:t>Объем статьи</w:t>
      </w:r>
      <w:r w:rsidRPr="00305165">
        <w:rPr>
          <w:rFonts w:ascii="Times New Roman" w:eastAsia="Times New Roman" w:hAnsi="Times New Roman" w:cs="Times New Roman"/>
          <w:color w:val="000000"/>
          <w:sz w:val="26"/>
          <w:szCs w:val="26"/>
          <w:lang w:eastAsia="ru-RU"/>
        </w:rPr>
        <w:t> – не более 20 тыс. знаков (с пробелами)</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2. </w:t>
      </w:r>
      <w:r w:rsidRPr="00305165">
        <w:rPr>
          <w:rFonts w:ascii="Times New Roman" w:eastAsia="Times New Roman" w:hAnsi="Times New Roman" w:cs="Times New Roman"/>
          <w:b/>
          <w:bCs/>
          <w:color w:val="000000"/>
          <w:sz w:val="26"/>
          <w:szCs w:val="26"/>
          <w:lang w:eastAsia="ru-RU"/>
        </w:rPr>
        <w:t>Оформление статьи </w:t>
      </w:r>
      <w:r w:rsidRPr="00305165">
        <w:rPr>
          <w:rFonts w:ascii="Times New Roman" w:eastAsia="Times New Roman" w:hAnsi="Times New Roman" w:cs="Times New Roman"/>
          <w:color w:val="000000"/>
          <w:sz w:val="26"/>
          <w:szCs w:val="26"/>
          <w:lang w:eastAsia="ru-RU"/>
        </w:rPr>
        <w:t>в формате Microsoft Word (.</w:t>
      </w:r>
      <w:r w:rsidRPr="00305165">
        <w:rPr>
          <w:rFonts w:ascii="Times New Roman" w:eastAsia="Times New Roman" w:hAnsi="Times New Roman" w:cs="Times New Roman"/>
          <w:color w:val="000000"/>
          <w:sz w:val="26"/>
          <w:szCs w:val="26"/>
          <w:lang w:val="en-US" w:eastAsia="ru-RU"/>
        </w:rPr>
        <w:t>doc</w:t>
      </w:r>
      <w:r w:rsidRPr="00305165">
        <w:rPr>
          <w:rFonts w:ascii="Times New Roman" w:eastAsia="Times New Roman" w:hAnsi="Times New Roman" w:cs="Times New Roman"/>
          <w:color w:val="000000"/>
          <w:sz w:val="26"/>
          <w:szCs w:val="26"/>
          <w:lang w:eastAsia="ru-RU"/>
        </w:rPr>
        <w:t>), поля со всех сторон – 2,0 см, шрифт Times New Roman, кегль 14, междустрочный интервал – полуторный, страницы не нумеруются.</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3. </w:t>
      </w:r>
      <w:r w:rsidRPr="00305165">
        <w:rPr>
          <w:rFonts w:ascii="Times New Roman" w:eastAsia="Times New Roman" w:hAnsi="Times New Roman" w:cs="Times New Roman"/>
          <w:b/>
          <w:bCs/>
          <w:color w:val="000000"/>
          <w:sz w:val="26"/>
          <w:szCs w:val="26"/>
          <w:lang w:eastAsia="ru-RU"/>
        </w:rPr>
        <w:t>Формат основного текста: </w:t>
      </w:r>
      <w:r w:rsidRPr="00305165">
        <w:rPr>
          <w:rFonts w:ascii="Times New Roman" w:eastAsia="Times New Roman" w:hAnsi="Times New Roman" w:cs="Times New Roman"/>
          <w:color w:val="000000"/>
          <w:sz w:val="26"/>
          <w:szCs w:val="26"/>
          <w:lang w:eastAsia="ru-RU"/>
        </w:rPr>
        <w:t>выравнивание – по ширине, без переносов, первая строка – отступ 1,25 см (не допускается абзацный отступ с помощью клавишей «пробел» и «табуляция»).</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4. </w:t>
      </w:r>
      <w:r w:rsidRPr="00305165">
        <w:rPr>
          <w:rFonts w:ascii="Times New Roman" w:eastAsia="Times New Roman" w:hAnsi="Times New Roman" w:cs="Times New Roman"/>
          <w:b/>
          <w:bCs/>
          <w:color w:val="000000"/>
          <w:sz w:val="26"/>
          <w:szCs w:val="26"/>
          <w:lang w:eastAsia="ru-RU"/>
        </w:rPr>
        <w:t>Ссылки</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Статья должна содержать библиографические ссылки,</w:t>
      </w:r>
      <w:r w:rsidRPr="00305165">
        <w:rPr>
          <w:rFonts w:ascii="Times New Roman" w:eastAsia="Times New Roman" w:hAnsi="Times New Roman" w:cs="Times New Roman"/>
          <w:color w:val="000000"/>
          <w:sz w:val="26"/>
          <w:szCs w:val="26"/>
          <w:lang w:eastAsia="ru-RU"/>
        </w:rPr>
        <w:t>оформленные в соответствии с требованиями ГОСТ Р 7.0.5.–2008.</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Нумерация внутритекстовых библиографических ссылок</w:t>
      </w:r>
      <w:r w:rsidRPr="00305165">
        <w:rPr>
          <w:rFonts w:ascii="Times New Roman" w:eastAsia="Times New Roman" w:hAnsi="Times New Roman" w:cs="Times New Roman"/>
          <w:b/>
          <w:bCs/>
          <w:color w:val="000000"/>
          <w:sz w:val="26"/>
          <w:szCs w:val="26"/>
          <w:lang w:eastAsia="ru-RU"/>
        </w:rPr>
        <w:t> </w:t>
      </w:r>
      <w:r w:rsidRPr="00305165">
        <w:rPr>
          <w:rFonts w:ascii="Times New Roman" w:eastAsia="Times New Roman" w:hAnsi="Times New Roman" w:cs="Times New Roman"/>
          <w:color w:val="000000"/>
          <w:sz w:val="26"/>
          <w:szCs w:val="26"/>
          <w:lang w:eastAsia="ru-RU"/>
        </w:rPr>
        <w:t>приводится в квадратных скобках после цитаты, с указанием страницы. Отсылка к источнику делается по образцу: [1, с. 11].</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5. </w:t>
      </w:r>
      <w:r w:rsidRPr="00305165">
        <w:rPr>
          <w:rFonts w:ascii="Times New Roman" w:eastAsia="Times New Roman" w:hAnsi="Times New Roman" w:cs="Times New Roman"/>
          <w:b/>
          <w:bCs/>
          <w:color w:val="000000"/>
          <w:sz w:val="26"/>
          <w:szCs w:val="26"/>
          <w:lang w:eastAsia="ru-RU"/>
        </w:rPr>
        <w:t>Список литературы</w:t>
      </w:r>
      <w:r w:rsidRPr="00305165">
        <w:rPr>
          <w:rFonts w:ascii="Times New Roman" w:eastAsia="Times New Roman" w:hAnsi="Times New Roman" w:cs="Times New Roman"/>
          <w:color w:val="000000"/>
          <w:sz w:val="26"/>
          <w:szCs w:val="26"/>
          <w:lang w:eastAsia="ru-RU"/>
        </w:rPr>
        <w:t> располагается в алфавитном порядке, приводится в конце текста и отделяется от текста заголовком (СПИСОК ЛИТЕРАТУРЫ), расположенным по центру страницы.</w:t>
      </w:r>
    </w:p>
    <w:p w:rsidR="00305165" w:rsidRPr="00305165" w:rsidRDefault="00305165" w:rsidP="00305165">
      <w:pPr>
        <w:spacing w:after="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Единый формат оформления пристатейных библиографических списков в соответствии</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с ГОСТ Р 7.0.5-2008 «Библиографическая ссылка»</w:t>
      </w:r>
    </w:p>
    <w:p w:rsidR="00305165" w:rsidRPr="00305165" w:rsidRDefault="00305165" w:rsidP="00305165">
      <w:pPr>
        <w:spacing w:after="0" w:line="360" w:lineRule="atLeast"/>
        <w:ind w:left="360" w:right="165"/>
        <w:jc w:val="center"/>
        <w:rPr>
          <w:rFonts w:ascii="Times New Roman" w:eastAsia="Times New Roman" w:hAnsi="Times New Roman" w:cs="Times New Roman"/>
          <w:color w:val="000000"/>
          <w:sz w:val="27"/>
          <w:szCs w:val="27"/>
          <w:lang w:eastAsia="ru-RU"/>
        </w:rPr>
      </w:pPr>
      <w:bookmarkStart w:id="5" w:name="bookmark15"/>
      <w:r w:rsidRPr="00305165">
        <w:rPr>
          <w:rFonts w:ascii="Times New Roman" w:eastAsia="Times New Roman" w:hAnsi="Times New Roman" w:cs="Times New Roman"/>
          <w:color w:val="000000"/>
          <w:sz w:val="26"/>
          <w:szCs w:val="26"/>
          <w:lang w:eastAsia="ru-RU"/>
        </w:rPr>
        <w:t>(Примеры оформления ссылок и пристатейных списков литературы)</w:t>
      </w:r>
      <w:bookmarkEnd w:id="5"/>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360" w:lineRule="atLeast"/>
        <w:ind w:left="360" w:right="165"/>
        <w:rPr>
          <w:rFonts w:ascii="Times New Roman" w:eastAsia="Times New Roman" w:hAnsi="Times New Roman" w:cs="Times New Roman"/>
          <w:color w:val="000000"/>
          <w:sz w:val="27"/>
          <w:szCs w:val="27"/>
          <w:lang w:eastAsia="ru-RU"/>
        </w:rPr>
      </w:pPr>
      <w:bookmarkStart w:id="6" w:name="bookmark16"/>
      <w:r w:rsidRPr="00305165">
        <w:rPr>
          <w:rFonts w:ascii="Times New Roman" w:eastAsia="Times New Roman" w:hAnsi="Times New Roman" w:cs="Times New Roman"/>
          <w:color w:val="000000"/>
          <w:sz w:val="26"/>
          <w:szCs w:val="26"/>
          <w:u w:val="single"/>
          <w:lang w:eastAsia="ru-RU"/>
        </w:rPr>
        <w:t>Статьи из журналов и сборников:</w:t>
      </w:r>
      <w:bookmarkEnd w:id="6"/>
    </w:p>
    <w:p w:rsidR="00305165" w:rsidRPr="00305165" w:rsidRDefault="00305165" w:rsidP="00305165">
      <w:pPr>
        <w:spacing w:after="12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lastRenderedPageBreak/>
        <w:t>Адорно Т.В. К логике социальных наук // Вопросы философии. 1992. №10. С. 76–86.</w:t>
      </w:r>
    </w:p>
    <w:p w:rsidR="00305165" w:rsidRPr="00305165" w:rsidRDefault="00305165" w:rsidP="00305165">
      <w:pPr>
        <w:spacing w:after="12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Корнилов В.И. Турбулентный пограничный слой на теле вращения при периодическом вдуве/отсосе // Теплофизика и аэромеханика. 2006. Т.13. № 3. С. 369–385.</w:t>
      </w:r>
    </w:p>
    <w:p w:rsidR="00305165" w:rsidRPr="00305165" w:rsidRDefault="00305165" w:rsidP="00305165">
      <w:pPr>
        <w:spacing w:after="12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Кузнецов А.Ю. Консорциум – механизм организации подписки на электронные ресурсы // Российский фонд фундаментальных исследований: десять лет служения российской науке. М.: Науч. мир, 2003. С. 340–342.</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360" w:lineRule="atLeast"/>
        <w:ind w:left="360" w:right="165"/>
        <w:jc w:val="both"/>
        <w:rPr>
          <w:rFonts w:ascii="Times New Roman" w:eastAsia="Times New Roman" w:hAnsi="Times New Roman" w:cs="Times New Roman"/>
          <w:color w:val="000000"/>
          <w:sz w:val="27"/>
          <w:szCs w:val="27"/>
          <w:lang w:eastAsia="ru-RU"/>
        </w:rPr>
      </w:pPr>
      <w:bookmarkStart w:id="7" w:name="bookmark17"/>
      <w:r w:rsidRPr="00305165">
        <w:rPr>
          <w:rFonts w:ascii="Times New Roman" w:eastAsia="Times New Roman" w:hAnsi="Times New Roman" w:cs="Times New Roman"/>
          <w:color w:val="000000"/>
          <w:sz w:val="26"/>
          <w:szCs w:val="26"/>
          <w:u w:val="single"/>
          <w:lang w:eastAsia="ru-RU"/>
        </w:rPr>
        <w:t>Монографии:</w:t>
      </w:r>
      <w:bookmarkEnd w:id="7"/>
    </w:p>
    <w:p w:rsidR="00305165" w:rsidRPr="00305165" w:rsidRDefault="00305165" w:rsidP="00305165">
      <w:pPr>
        <w:spacing w:after="12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Тарасова В.И. Политическая история Латинской Америки. М.: Проспект, 2006. 412 с.</w:t>
      </w:r>
    </w:p>
    <w:p w:rsidR="00305165" w:rsidRPr="00305165" w:rsidRDefault="00305165" w:rsidP="00305165">
      <w:pPr>
        <w:spacing w:after="12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Философия культуры и философия науки: проблемы и гипотезы:межвуз. сб. науч. тр. / под ред. С.Ф. Мартыновича. Саратов: СГУ, 1999. 199 с.</w:t>
      </w:r>
    </w:p>
    <w:p w:rsidR="00305165" w:rsidRPr="00305165" w:rsidRDefault="00305165" w:rsidP="00305165">
      <w:pPr>
        <w:spacing w:after="12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Райзберг Б.А., Лозовский Л.Ш., Стародубцева Е.Б. Современный экономический словарь. М.: ИНФРА-М, 2011. 494 с.</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360" w:lineRule="atLeast"/>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u w:val="single"/>
          <w:lang w:eastAsia="ru-RU"/>
        </w:rPr>
        <w:t>Авторефераты:</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Глухов В.А. Исследование, разработка и построение системы электронной доставки документов в библиотеке: автореф. дис. … канд. техн. наук. Новосибирск, 2000. 18 с.</w:t>
      </w:r>
    </w:p>
    <w:p w:rsidR="00305165" w:rsidRPr="00305165" w:rsidRDefault="00305165" w:rsidP="00305165">
      <w:pPr>
        <w:spacing w:after="0" w:line="240" w:lineRule="auto"/>
        <w:ind w:left="360" w:right="165"/>
        <w:rPr>
          <w:rFonts w:ascii="Times New Roman" w:eastAsia="Times New Roman" w:hAnsi="Times New Roman" w:cs="Times New Roman"/>
          <w:color w:val="000000"/>
          <w:sz w:val="27"/>
          <w:szCs w:val="27"/>
          <w:lang w:eastAsia="ru-RU"/>
        </w:rPr>
      </w:pPr>
      <w:bookmarkStart w:id="8" w:name="bookmark20"/>
      <w:r w:rsidRPr="00305165">
        <w:rPr>
          <w:rFonts w:ascii="Times New Roman" w:eastAsia="Times New Roman" w:hAnsi="Times New Roman" w:cs="Times New Roman"/>
          <w:color w:val="000000"/>
          <w:sz w:val="26"/>
          <w:szCs w:val="26"/>
          <w:lang w:eastAsia="ru-RU"/>
        </w:rPr>
        <w:t> </w:t>
      </w:r>
      <w:bookmarkEnd w:id="8"/>
    </w:p>
    <w:p w:rsidR="00305165" w:rsidRPr="00305165" w:rsidRDefault="00305165" w:rsidP="00305165">
      <w:pPr>
        <w:spacing w:after="0" w:line="360" w:lineRule="atLeast"/>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u w:val="single"/>
          <w:lang w:eastAsia="ru-RU"/>
        </w:rPr>
        <w:t>Диссертации:</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Фенухин В.И. Этнополитические конфликты в современной России: на примере Северо-Кавказского региона: дис. … канд. полит. наук. М., 2002. 212 с.</w:t>
      </w:r>
    </w:p>
    <w:p w:rsidR="00305165" w:rsidRPr="00305165" w:rsidRDefault="00305165" w:rsidP="00305165">
      <w:pPr>
        <w:spacing w:after="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360" w:lineRule="atLeast"/>
        <w:ind w:left="360" w:right="165"/>
        <w:rPr>
          <w:rFonts w:ascii="Times New Roman" w:eastAsia="Times New Roman" w:hAnsi="Times New Roman" w:cs="Times New Roman"/>
          <w:color w:val="000000"/>
          <w:sz w:val="27"/>
          <w:szCs w:val="27"/>
          <w:lang w:eastAsia="ru-RU"/>
        </w:rPr>
      </w:pPr>
      <w:bookmarkStart w:id="9" w:name="bookmark23"/>
      <w:r w:rsidRPr="00305165">
        <w:rPr>
          <w:rFonts w:ascii="Times New Roman" w:eastAsia="Times New Roman" w:hAnsi="Times New Roman" w:cs="Times New Roman"/>
          <w:color w:val="000000"/>
          <w:sz w:val="26"/>
          <w:szCs w:val="26"/>
          <w:u w:val="single"/>
          <w:lang w:eastAsia="ru-RU"/>
        </w:rPr>
        <w:t>Материалы конференций</w:t>
      </w:r>
      <w:bookmarkEnd w:id="9"/>
      <w:r w:rsidRPr="00305165">
        <w:rPr>
          <w:rFonts w:ascii="Times New Roman" w:eastAsia="Times New Roman" w:hAnsi="Times New Roman" w:cs="Times New Roman"/>
          <w:color w:val="000000"/>
          <w:sz w:val="26"/>
          <w:szCs w:val="26"/>
          <w:u w:val="single"/>
          <w:lang w:eastAsia="ru-RU"/>
        </w:rPr>
        <w:t>:</w:t>
      </w:r>
    </w:p>
    <w:p w:rsidR="00305165" w:rsidRPr="00305165" w:rsidRDefault="00305165" w:rsidP="00305165">
      <w:pPr>
        <w:spacing w:after="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Марьинских Д.М.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докл. всерос. конф. (Иркутск, 11–12 сент. 2000 г.). Новосибирск, 2000. С. 125–128.</w:t>
      </w:r>
    </w:p>
    <w:p w:rsidR="00305165" w:rsidRPr="00305165" w:rsidRDefault="00305165" w:rsidP="00305165">
      <w:pPr>
        <w:spacing w:after="0" w:line="240" w:lineRule="auto"/>
        <w:ind w:left="360" w:right="165"/>
        <w:rPr>
          <w:rFonts w:ascii="Times New Roman" w:eastAsia="Times New Roman" w:hAnsi="Times New Roman" w:cs="Times New Roman"/>
          <w:color w:val="000000"/>
          <w:sz w:val="27"/>
          <w:szCs w:val="27"/>
          <w:lang w:eastAsia="ru-RU"/>
        </w:rPr>
      </w:pPr>
      <w:bookmarkStart w:id="10" w:name="bookmark24"/>
      <w:r w:rsidRPr="00305165">
        <w:rPr>
          <w:rFonts w:ascii="Times New Roman" w:eastAsia="Times New Roman" w:hAnsi="Times New Roman" w:cs="Times New Roman"/>
          <w:color w:val="000000"/>
          <w:sz w:val="26"/>
          <w:szCs w:val="26"/>
          <w:lang w:eastAsia="ru-RU"/>
        </w:rPr>
        <w:t> </w:t>
      </w:r>
      <w:bookmarkEnd w:id="10"/>
    </w:p>
    <w:p w:rsidR="00305165" w:rsidRPr="00305165" w:rsidRDefault="00305165" w:rsidP="00305165">
      <w:pPr>
        <w:spacing w:after="0" w:line="360" w:lineRule="atLeast"/>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u w:val="single"/>
          <w:lang w:eastAsia="ru-RU"/>
        </w:rPr>
        <w:t>Интернет-ресурсы:</w:t>
      </w:r>
    </w:p>
    <w:p w:rsidR="00305165" w:rsidRPr="00305165" w:rsidRDefault="00305165" w:rsidP="00305165">
      <w:pPr>
        <w:spacing w:after="12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Логинова Л.Г. Сущность результата дополнительного образования детей // Образование: исследовано в мире. Межд. науч. пед. интернет-журнал. 21.10.03. </w:t>
      </w:r>
      <w:r w:rsidRPr="00305165">
        <w:rPr>
          <w:rFonts w:ascii="Times New Roman" w:eastAsia="Times New Roman" w:hAnsi="Times New Roman" w:cs="Times New Roman"/>
          <w:color w:val="000000"/>
          <w:sz w:val="26"/>
          <w:szCs w:val="26"/>
          <w:lang w:val="en-US" w:eastAsia="ru-RU"/>
        </w:rPr>
        <w:t>URL</w:t>
      </w:r>
      <w:r w:rsidRPr="00305165">
        <w:rPr>
          <w:rFonts w:ascii="Times New Roman" w:eastAsia="Times New Roman" w:hAnsi="Times New Roman" w:cs="Times New Roman"/>
          <w:color w:val="000000"/>
          <w:sz w:val="26"/>
          <w:szCs w:val="26"/>
          <w:lang w:eastAsia="ru-RU"/>
        </w:rPr>
        <w:t>: </w:t>
      </w:r>
      <w:hyperlink r:id="rId11" w:history="1">
        <w:r w:rsidRPr="00305165">
          <w:rPr>
            <w:rFonts w:ascii="Times New Roman" w:eastAsia="Times New Roman" w:hAnsi="Times New Roman" w:cs="Times New Roman"/>
            <w:color w:val="0000FF"/>
            <w:sz w:val="26"/>
            <w:szCs w:val="26"/>
            <w:u w:val="single"/>
            <w:lang w:val="en-US" w:eastAsia="ru-RU"/>
          </w:rPr>
          <w:t>http</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www</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oim</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ru</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reader</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asp</w:t>
        </w:r>
        <w:r w:rsidRPr="00305165">
          <w:rPr>
            <w:rFonts w:ascii="Times New Roman" w:eastAsia="Times New Roman" w:hAnsi="Times New Roman" w:cs="Times New Roman"/>
            <w:color w:val="0000FF"/>
            <w:sz w:val="26"/>
            <w:szCs w:val="26"/>
            <w:u w:val="single"/>
            <w:lang w:eastAsia="ru-RU"/>
          </w:rPr>
          <w:t>7</w:t>
        </w:r>
        <w:r w:rsidRPr="00305165">
          <w:rPr>
            <w:rFonts w:ascii="Times New Roman" w:eastAsia="Times New Roman" w:hAnsi="Times New Roman" w:cs="Times New Roman"/>
            <w:color w:val="0000FF"/>
            <w:sz w:val="26"/>
            <w:szCs w:val="26"/>
            <w:u w:val="single"/>
            <w:lang w:val="en-US" w:eastAsia="ru-RU"/>
          </w:rPr>
          <w:t>norners</w:t>
        </w:r>
      </w:hyperlink>
      <w:r w:rsidRPr="00305165">
        <w:rPr>
          <w:rFonts w:ascii="Times New Roman" w:eastAsia="Times New Roman" w:hAnsi="Times New Roman" w:cs="Times New Roman"/>
          <w:color w:val="000000"/>
          <w:sz w:val="26"/>
          <w:szCs w:val="26"/>
          <w:lang w:eastAsia="ru-RU"/>
        </w:rPr>
        <w:t> (дата обращения: 17.04.2007).</w:t>
      </w:r>
    </w:p>
    <w:p w:rsidR="00305165" w:rsidRPr="00305165" w:rsidRDefault="00305165" w:rsidP="00305165">
      <w:pPr>
        <w:spacing w:after="12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Литчфорд Е.У. С Белой Армией по Сибири // Восточный фронт Армии Генерала А.В. Колчака. </w:t>
      </w:r>
      <w:r w:rsidRPr="00305165">
        <w:rPr>
          <w:rFonts w:ascii="Times New Roman" w:eastAsia="Times New Roman" w:hAnsi="Times New Roman" w:cs="Times New Roman"/>
          <w:color w:val="000000"/>
          <w:sz w:val="26"/>
          <w:szCs w:val="26"/>
          <w:lang w:val="en-US" w:eastAsia="ru-RU"/>
        </w:rPr>
        <w:t>URL</w:t>
      </w:r>
      <w:r w:rsidRPr="00305165">
        <w:rPr>
          <w:rFonts w:ascii="Times New Roman" w:eastAsia="Times New Roman" w:hAnsi="Times New Roman" w:cs="Times New Roman"/>
          <w:color w:val="000000"/>
          <w:sz w:val="26"/>
          <w:szCs w:val="26"/>
          <w:lang w:eastAsia="ru-RU"/>
        </w:rPr>
        <w:t>: </w:t>
      </w:r>
      <w:hyperlink r:id="rId12" w:history="1">
        <w:r w:rsidRPr="00305165">
          <w:rPr>
            <w:rFonts w:ascii="Times New Roman" w:eastAsia="Times New Roman" w:hAnsi="Times New Roman" w:cs="Times New Roman"/>
            <w:color w:val="0000FF"/>
            <w:sz w:val="26"/>
            <w:szCs w:val="26"/>
            <w:u w:val="single"/>
            <w:lang w:val="en-US" w:eastAsia="ru-RU"/>
          </w:rPr>
          <w:t>http</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east</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front</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narod</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ru</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memo</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latchford</w:t>
        </w:r>
        <w:r w:rsidRPr="00305165">
          <w:rPr>
            <w:rFonts w:ascii="Times New Roman" w:eastAsia="Times New Roman" w:hAnsi="Times New Roman" w:cs="Times New Roman"/>
            <w:color w:val="0000FF"/>
            <w:sz w:val="26"/>
            <w:szCs w:val="26"/>
            <w:u w:val="single"/>
            <w:lang w:eastAsia="ru-RU"/>
          </w:rPr>
          <w:t>.</w:t>
        </w:r>
        <w:r w:rsidRPr="00305165">
          <w:rPr>
            <w:rFonts w:ascii="Times New Roman" w:eastAsia="Times New Roman" w:hAnsi="Times New Roman" w:cs="Times New Roman"/>
            <w:color w:val="0000FF"/>
            <w:sz w:val="26"/>
            <w:szCs w:val="26"/>
            <w:u w:val="single"/>
            <w:lang w:val="en-US" w:eastAsia="ru-RU"/>
          </w:rPr>
          <w:t>htm</w:t>
        </w:r>
      </w:hyperlink>
      <w:r w:rsidRPr="00305165">
        <w:rPr>
          <w:rFonts w:ascii="Times New Roman" w:eastAsia="Times New Roman" w:hAnsi="Times New Roman" w:cs="Times New Roman"/>
          <w:color w:val="000000"/>
          <w:sz w:val="26"/>
          <w:szCs w:val="26"/>
          <w:lang w:eastAsia="ru-RU"/>
        </w:rPr>
        <w:t> (дата обращения: 23.08.2007).</w:t>
      </w:r>
    </w:p>
    <w:p w:rsidR="00305165" w:rsidRPr="00305165" w:rsidRDefault="00305165" w:rsidP="00305165">
      <w:pPr>
        <w:spacing w:after="120" w:line="240" w:lineRule="auto"/>
        <w:ind w:left="360" w:right="165"/>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Приложение 3</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 </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lastRenderedPageBreak/>
        <w:t>Заявка на участие</w:t>
      </w:r>
    </w:p>
    <w:p w:rsidR="00305165" w:rsidRPr="00305165" w:rsidRDefault="00305165" w:rsidP="00305165">
      <w:pPr>
        <w:spacing w:after="0" w:line="240" w:lineRule="auto"/>
        <w:ind w:left="360" w:right="165"/>
        <w:jc w:val="center"/>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b/>
          <w:bCs/>
          <w:color w:val="000000"/>
          <w:sz w:val="26"/>
          <w:szCs w:val="26"/>
          <w:lang w:eastAsia="ru-RU"/>
        </w:rPr>
        <w:t>в Российско-финляндском научном семинаре</w:t>
      </w:r>
    </w:p>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6"/>
          <w:szCs w:val="26"/>
          <w:lang w:eastAsia="ru-RU"/>
        </w:rPr>
        <w:t> </w:t>
      </w:r>
    </w:p>
    <w:tbl>
      <w:tblPr>
        <w:tblW w:w="4500" w:type="pct"/>
        <w:jc w:val="center"/>
        <w:tblCellMar>
          <w:left w:w="0" w:type="dxa"/>
          <w:right w:w="0" w:type="dxa"/>
        </w:tblCellMar>
        <w:tblLook w:val="04A0" w:firstRow="1" w:lastRow="0" w:firstColumn="1" w:lastColumn="0" w:noHBand="0" w:noVBand="1"/>
      </w:tblPr>
      <w:tblGrid>
        <w:gridCol w:w="2679"/>
        <w:gridCol w:w="5935"/>
      </w:tblGrid>
      <w:tr w:rsidR="00305165" w:rsidRPr="00305165" w:rsidTr="00305165">
        <w:trPr>
          <w:jc w:val="center"/>
        </w:trPr>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ФИО (полностью)</w:t>
            </w:r>
          </w:p>
        </w:tc>
        <w:tc>
          <w:tcPr>
            <w:tcW w:w="6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Ученая степень, ученое звание (при наличии таковых)</w:t>
            </w:r>
          </w:p>
        </w:tc>
        <w:tc>
          <w:tcPr>
            <w:tcW w:w="6828"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Место работы (полное название и аббревиатура) и должность, город, страна</w:t>
            </w:r>
          </w:p>
        </w:tc>
        <w:tc>
          <w:tcPr>
            <w:tcW w:w="6828"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Электронный адрес</w:t>
            </w:r>
          </w:p>
        </w:tc>
        <w:tc>
          <w:tcPr>
            <w:tcW w:w="6828"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Контактный телефон</w:t>
            </w:r>
          </w:p>
        </w:tc>
        <w:tc>
          <w:tcPr>
            <w:tcW w:w="6828"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r w:rsidR="00305165" w:rsidRPr="00305165" w:rsidTr="00305165">
        <w:trPr>
          <w:jc w:val="center"/>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Тема выступления</w:t>
            </w:r>
          </w:p>
        </w:tc>
        <w:tc>
          <w:tcPr>
            <w:tcW w:w="6828" w:type="dxa"/>
            <w:tcBorders>
              <w:top w:val="nil"/>
              <w:left w:val="nil"/>
              <w:bottom w:val="single" w:sz="8" w:space="0" w:color="auto"/>
              <w:right w:val="single" w:sz="8" w:space="0" w:color="auto"/>
            </w:tcBorders>
            <w:tcMar>
              <w:top w:w="0" w:type="dxa"/>
              <w:left w:w="108" w:type="dxa"/>
              <w:bottom w:w="0" w:type="dxa"/>
              <w:right w:w="108" w:type="dxa"/>
            </w:tcMar>
            <w:hideMark/>
          </w:tcPr>
          <w:p w:rsidR="00305165" w:rsidRPr="00305165" w:rsidRDefault="00305165" w:rsidP="00305165">
            <w:pPr>
              <w:spacing w:after="0" w:line="240" w:lineRule="auto"/>
              <w:ind w:left="360" w:right="165"/>
              <w:jc w:val="both"/>
              <w:rPr>
                <w:rFonts w:ascii="Times New Roman" w:eastAsia="Times New Roman" w:hAnsi="Times New Roman" w:cs="Times New Roman"/>
                <w:sz w:val="24"/>
                <w:szCs w:val="24"/>
                <w:lang w:eastAsia="ru-RU"/>
              </w:rPr>
            </w:pPr>
            <w:r w:rsidRPr="00305165">
              <w:rPr>
                <w:rFonts w:ascii="Times New Roman" w:eastAsia="Times New Roman" w:hAnsi="Times New Roman" w:cs="Times New Roman"/>
                <w:sz w:val="26"/>
                <w:szCs w:val="26"/>
                <w:lang w:eastAsia="ru-RU"/>
              </w:rPr>
              <w:t> </w:t>
            </w:r>
          </w:p>
        </w:tc>
      </w:tr>
    </w:tbl>
    <w:p w:rsidR="00305165" w:rsidRPr="00305165" w:rsidRDefault="00305165" w:rsidP="00305165">
      <w:pPr>
        <w:spacing w:after="0" w:line="240" w:lineRule="auto"/>
        <w:ind w:left="360" w:right="165"/>
        <w:jc w:val="both"/>
        <w:rPr>
          <w:rFonts w:ascii="Times New Roman" w:eastAsia="Times New Roman" w:hAnsi="Times New Roman" w:cs="Times New Roman"/>
          <w:color w:val="000000"/>
          <w:sz w:val="27"/>
          <w:szCs w:val="27"/>
          <w:lang w:eastAsia="ru-RU"/>
        </w:rPr>
      </w:pPr>
      <w:r w:rsidRPr="00305165">
        <w:rPr>
          <w:rFonts w:ascii="Times New Roman" w:eastAsia="Times New Roman" w:hAnsi="Times New Roman" w:cs="Times New Roman"/>
          <w:color w:val="000000"/>
          <w:sz w:val="27"/>
          <w:szCs w:val="27"/>
          <w:lang w:eastAsia="ru-RU"/>
        </w:rPr>
        <w:t> </w:t>
      </w:r>
    </w:p>
    <w:p w:rsidR="00EE1F30" w:rsidRDefault="00EE1F30">
      <w:bookmarkStart w:id="11" w:name="_GoBack"/>
      <w:bookmarkEnd w:id="11"/>
    </w:p>
    <w:sectPr w:rsidR="00EE1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CE"/>
    <w:rsid w:val="00305165"/>
    <w:rsid w:val="00636DCE"/>
    <w:rsid w:val="00EE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5165"/>
  </w:style>
  <w:style w:type="paragraph" w:customStyle="1" w:styleId="a00">
    <w:name w:val="a0"/>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50"/>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0">
    <w:name w:val="70"/>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pt">
    <w:name w:val="41pt"/>
    <w:basedOn w:val="a0"/>
    <w:rsid w:val="00305165"/>
  </w:style>
  <w:style w:type="paragraph" w:customStyle="1" w:styleId="150">
    <w:name w:val="150"/>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1pt">
    <w:name w:val="15-1pt"/>
    <w:basedOn w:val="a0"/>
    <w:rsid w:val="00305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5165"/>
  </w:style>
  <w:style w:type="paragraph" w:customStyle="1" w:styleId="a00">
    <w:name w:val="a0"/>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50"/>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0">
    <w:name w:val="70"/>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pt">
    <w:name w:val="41pt"/>
    <w:basedOn w:val="a0"/>
    <w:rsid w:val="00305165"/>
  </w:style>
  <w:style w:type="paragraph" w:customStyle="1" w:styleId="150">
    <w:name w:val="150"/>
    <w:basedOn w:val="a"/>
    <w:rsid w:val="00305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1pt">
    <w:name w:val="15-1pt"/>
    <w:basedOn w:val="a0"/>
    <w:rsid w:val="0030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_IRIRAN@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riran.ru/?q=node/1953" TargetMode="External"/><Relationship Id="rId12" Type="http://schemas.openxmlformats.org/officeDocument/2006/relationships/hyperlink" Target="http://east-front.narod.ru/memo/latchford.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mu_IRIRAN@mail.ru" TargetMode="External"/><Relationship Id="rId11" Type="http://schemas.openxmlformats.org/officeDocument/2006/relationships/hyperlink" Target="http://www.oim.ru/reader.asp7norners" TargetMode="External"/><Relationship Id="rId5" Type="http://schemas.openxmlformats.org/officeDocument/2006/relationships/hyperlink" Target="mailto:smu_IRIRAN@mail.ru" TargetMode="External"/><Relationship Id="rId10" Type="http://schemas.openxmlformats.org/officeDocument/2006/relationships/hyperlink" Target="mailto:tilovik81@yandex.ru" TargetMode="External"/><Relationship Id="rId4" Type="http://schemas.openxmlformats.org/officeDocument/2006/relationships/webSettings" Target="webSettings.xml"/><Relationship Id="rId9" Type="http://schemas.openxmlformats.org/officeDocument/2006/relationships/hyperlink" Target="mailto:tilovik81@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2019-07-09T12:51:00Z</dcterms:created>
  <dcterms:modified xsi:type="dcterms:W3CDTF">2019-07-09T12:51:00Z</dcterms:modified>
</cp:coreProperties>
</file>