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2" w:rsidRDefault="003677D2" w:rsidP="003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260"/>
        <w:gridCol w:w="3396"/>
      </w:tblGrid>
      <w:tr w:rsidR="003677D2" w:rsidTr="003677D2">
        <w:tc>
          <w:tcPr>
            <w:tcW w:w="3261" w:type="dxa"/>
          </w:tcPr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«</w:t>
            </w:r>
            <w:proofErr w:type="spellStart"/>
            <w:r w:rsidRPr="003677D2">
              <w:rPr>
                <w:rFonts w:ascii="Times New Roman" w:hAnsi="Times New Roman"/>
                <w:b/>
                <w:iCs/>
              </w:rPr>
              <w:t>Армавирский</w:t>
            </w:r>
            <w:proofErr w:type="spellEnd"/>
            <w:r w:rsidRPr="003677D2">
              <w:rPr>
                <w:rFonts w:ascii="Times New Roman" w:hAnsi="Times New Roman"/>
                <w:b/>
                <w:iCs/>
              </w:rPr>
              <w:t xml:space="preserve"> государственный педагогический университет» 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(Российская Федерация)</w:t>
            </w:r>
          </w:p>
        </w:tc>
        <w:tc>
          <w:tcPr>
            <w:tcW w:w="3260" w:type="dxa"/>
          </w:tcPr>
          <w:p w:rsidR="00F84303" w:rsidRPr="003677D2" w:rsidRDefault="00F84303" w:rsidP="00F843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Юго-Осетинский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университет имени А.А. 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Тибилова</w:t>
            </w:r>
            <w:proofErr w:type="spellEnd"/>
          </w:p>
          <w:p w:rsidR="003677D2" w:rsidRPr="003677D2" w:rsidRDefault="00F84303" w:rsidP="00F843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 xml:space="preserve">(Республика </w:t>
            </w:r>
            <w:r>
              <w:rPr>
                <w:rFonts w:ascii="Times New Roman" w:hAnsi="Times New Roman"/>
                <w:b/>
                <w:iCs/>
              </w:rPr>
              <w:t>Южная Осетия</w:t>
            </w:r>
            <w:r w:rsidRPr="003677D2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3396" w:type="dxa"/>
          </w:tcPr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Центр русистики РАУ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Кафедра русского языка и профессиональной коммуникации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Российско-Армянского университета</w:t>
            </w:r>
          </w:p>
          <w:p w:rsidR="003677D2" w:rsidRPr="003677D2" w:rsidRDefault="003677D2" w:rsidP="003677D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677D2">
              <w:rPr>
                <w:rFonts w:ascii="Times New Roman" w:hAnsi="Times New Roman"/>
                <w:b/>
                <w:iCs/>
              </w:rPr>
              <w:t>(Республика Армения)</w:t>
            </w:r>
          </w:p>
        </w:tc>
      </w:tr>
    </w:tbl>
    <w:p w:rsidR="003677D2" w:rsidRDefault="003677D2" w:rsidP="003677D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677D2" w:rsidRDefault="003677D2" w:rsidP="003677D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23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745F07">
        <w:rPr>
          <w:rFonts w:ascii="Times New Roman" w:hAnsi="Times New Roman"/>
          <w:b/>
          <w:sz w:val="28"/>
          <w:szCs w:val="28"/>
        </w:rPr>
        <w:t xml:space="preserve">еждународной научной конференции </w:t>
      </w: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45F07">
        <w:rPr>
          <w:rFonts w:ascii="Times New Roman" w:hAnsi="Times New Roman"/>
          <w:b/>
          <w:sz w:val="28"/>
          <w:szCs w:val="28"/>
        </w:rPr>
        <w:t>Мультилингвизм</w:t>
      </w:r>
      <w:proofErr w:type="spellEnd"/>
      <w:r w:rsidRPr="00745F07">
        <w:rPr>
          <w:rFonts w:ascii="Times New Roman" w:hAnsi="Times New Roman"/>
          <w:b/>
          <w:sz w:val="28"/>
          <w:szCs w:val="28"/>
        </w:rPr>
        <w:t xml:space="preserve"> как социальный контекст языка: 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F07">
        <w:rPr>
          <w:rFonts w:ascii="Times New Roman" w:hAnsi="Times New Roman"/>
          <w:b/>
          <w:sz w:val="28"/>
          <w:szCs w:val="28"/>
        </w:rPr>
        <w:t>проблемы и перспективы»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303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F0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F84303" w:rsidRPr="00745F07" w:rsidRDefault="00F84303" w:rsidP="00F84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303" w:rsidRPr="00D55DA0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рамках научно-исследовательской работы «Разработка модели интегрированного обучения русскому языку и литературе для обучающихся стран постсоветского пространства (на примере Республики Армения)», выполняемой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Армавирский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государственный педагогический университет» при поддержке Российской академии наук, п</w:t>
      </w:r>
      <w:r w:rsidRPr="00745F07">
        <w:rPr>
          <w:rFonts w:ascii="Times New Roman" w:hAnsi="Times New Roman"/>
          <w:sz w:val="24"/>
          <w:szCs w:val="24"/>
          <w:lang w:eastAsia="ru-RU"/>
        </w:rPr>
        <w:t xml:space="preserve">риглашаем Вас </w:t>
      </w:r>
      <w:r>
        <w:rPr>
          <w:rFonts w:ascii="Times New Roman" w:hAnsi="Times New Roman"/>
          <w:b/>
          <w:sz w:val="24"/>
          <w:szCs w:val="24"/>
          <w:lang w:eastAsia="ru-RU"/>
        </w:rPr>
        <w:t>14-15 ноября 2024</w:t>
      </w:r>
      <w:r w:rsidRPr="00745F07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принять участие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A230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 xml:space="preserve">еждународной </w:t>
      </w:r>
      <w:r w:rsidRPr="00D55DA0">
        <w:rPr>
          <w:rFonts w:ascii="Times New Roman" w:hAnsi="Times New Roman"/>
          <w:sz w:val="24"/>
          <w:szCs w:val="24"/>
        </w:rPr>
        <w:t xml:space="preserve">научной конференции </w:t>
      </w:r>
      <w:r w:rsidRPr="00515608">
        <w:rPr>
          <w:rFonts w:ascii="Times New Roman" w:hAnsi="Times New Roman"/>
          <w:sz w:val="24"/>
          <w:szCs w:val="24"/>
        </w:rPr>
        <w:t>«</w:t>
      </w:r>
      <w:proofErr w:type="spellStart"/>
      <w:r w:rsidRPr="00515608">
        <w:rPr>
          <w:rFonts w:ascii="Times New Roman" w:hAnsi="Times New Roman"/>
          <w:sz w:val="24"/>
          <w:szCs w:val="24"/>
        </w:rPr>
        <w:t>Мультилингвизм</w:t>
      </w:r>
      <w:proofErr w:type="spellEnd"/>
      <w:r w:rsidRPr="00515608">
        <w:rPr>
          <w:rFonts w:ascii="Times New Roman" w:hAnsi="Times New Roman"/>
          <w:sz w:val="24"/>
          <w:szCs w:val="24"/>
        </w:rPr>
        <w:t xml:space="preserve"> как социальный контекст языка: проблемы и перспективы».</w:t>
      </w:r>
      <w:r w:rsidRPr="00D55DA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84303" w:rsidRPr="0089725E" w:rsidRDefault="00F84303" w:rsidP="00F84303">
      <w:pPr>
        <w:pStyle w:val="aa"/>
        <w:spacing w:after="0" w:line="240" w:lineRule="auto"/>
        <w:ind w:lef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направления работы конференции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84303" w:rsidRPr="00D55DA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 интегратор </w:t>
      </w:r>
      <w:proofErr w:type="spellStart"/>
      <w:r w:rsidRPr="00B16405">
        <w:rPr>
          <w:rFonts w:ascii="Times New Roman" w:hAnsi="Times New Roman" w:cs="Times New Roman"/>
          <w:color w:val="000000"/>
          <w:sz w:val="24"/>
          <w:szCs w:val="24"/>
        </w:rPr>
        <w:t>культурно-цивилизационного</w:t>
      </w:r>
      <w:proofErr w:type="spellEnd"/>
      <w:r w:rsidRPr="00B16405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>осударственный и националь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языки: акценты и приоритеты;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аккультурации в процессе лингвистического образования;</w:t>
      </w:r>
      <w:r w:rsidRPr="008C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303" w:rsidRPr="008C20A6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4F2">
        <w:rPr>
          <w:rFonts w:ascii="Times New Roman" w:hAnsi="Times New Roman" w:cs="Times New Roman"/>
          <w:color w:val="000000"/>
          <w:sz w:val="24"/>
          <w:szCs w:val="24"/>
        </w:rPr>
        <w:t>межкультурная асимметрия и культурные универсалии;</w:t>
      </w:r>
    </w:p>
    <w:p w:rsidR="00F84303" w:rsidRPr="00D55DA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медиатизация проблемы межкультурных коммуникационных процессов;</w:t>
      </w:r>
      <w:r w:rsidRPr="00D55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303" w:rsidRPr="00854D90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цифровые инновации в филологии;</w:t>
      </w:r>
      <w:r w:rsidRPr="00A214E4">
        <w:t xml:space="preserve"> </w:t>
      </w:r>
    </w:p>
    <w:p w:rsidR="00F84303" w:rsidRPr="00A214E4" w:rsidRDefault="00F84303" w:rsidP="00F84303">
      <w:pPr>
        <w:pStyle w:val="HTM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интегрированное обучение русскому языку и литературе: лингвистический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педагогический, методический, воспитательный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 xml:space="preserve"> аспекты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Default="00F84303" w:rsidP="00F84303">
      <w:pPr>
        <w:pStyle w:val="HTML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54D90">
        <w:rPr>
          <w:rFonts w:ascii="Times New Roman" w:hAnsi="Times New Roman" w:cs="Times New Roman"/>
          <w:color w:val="000000"/>
          <w:sz w:val="24"/>
          <w:szCs w:val="24"/>
        </w:rPr>
        <w:t>ечевые стратегии и тактики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дискурсе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303" w:rsidRPr="000814E9" w:rsidRDefault="00F84303" w:rsidP="00F84303">
      <w:pPr>
        <w:pStyle w:val="HTML"/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14E9">
        <w:rPr>
          <w:rFonts w:ascii="Times New Roman" w:hAnsi="Times New Roman" w:cs="Times New Roman"/>
          <w:sz w:val="24"/>
          <w:szCs w:val="24"/>
        </w:rPr>
        <w:t>ути развития нацио</w:t>
      </w:r>
      <w:r>
        <w:rPr>
          <w:rFonts w:ascii="Times New Roman" w:hAnsi="Times New Roman" w:cs="Times New Roman"/>
          <w:sz w:val="24"/>
          <w:szCs w:val="24"/>
        </w:rPr>
        <w:t>нально-русского двуязычия.</w:t>
      </w:r>
    </w:p>
    <w:p w:rsidR="00F84303" w:rsidRPr="000814E9" w:rsidRDefault="00F84303" w:rsidP="00F84303">
      <w:pPr>
        <w:pStyle w:val="HTML"/>
        <w:tabs>
          <w:tab w:val="left" w:pos="360"/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814E9">
        <w:rPr>
          <w:rFonts w:ascii="Times New Roman" w:hAnsi="Times New Roman"/>
          <w:sz w:val="24"/>
          <w:szCs w:val="24"/>
        </w:rPr>
        <w:t xml:space="preserve">В рамках конференции также запланированы круглый стол и </w:t>
      </w:r>
      <w:proofErr w:type="spellStart"/>
      <w:r w:rsidRPr="000814E9">
        <w:rPr>
          <w:rFonts w:ascii="Times New Roman" w:hAnsi="Times New Roman"/>
          <w:sz w:val="24"/>
          <w:szCs w:val="24"/>
        </w:rPr>
        <w:t>питчинг-сессия</w:t>
      </w:r>
      <w:proofErr w:type="spellEnd"/>
      <w:r w:rsidRPr="000814E9">
        <w:rPr>
          <w:rFonts w:ascii="Times New Roman" w:hAnsi="Times New Roman"/>
          <w:sz w:val="24"/>
          <w:szCs w:val="24"/>
        </w:rPr>
        <w:t>.</w:t>
      </w:r>
    </w:p>
    <w:p w:rsidR="00F84303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Сборник статей будет издан к началу конференции</w:t>
      </w:r>
      <w:r w:rsidRPr="00515608">
        <w:rPr>
          <w:rFonts w:ascii="Times New Roman" w:hAnsi="Times New Roman"/>
          <w:sz w:val="24"/>
          <w:szCs w:val="24"/>
          <w:lang w:eastAsia="ru-RU"/>
        </w:rPr>
        <w:t xml:space="preserve">, участники получат сертификат. </w:t>
      </w:r>
      <w:r w:rsidRPr="00515608">
        <w:rPr>
          <w:rFonts w:ascii="Times New Roman" w:hAnsi="Times New Roman"/>
          <w:b/>
          <w:sz w:val="24"/>
          <w:szCs w:val="24"/>
          <w:u w:val="single"/>
          <w:lang w:eastAsia="ru-RU"/>
        </w:rPr>
        <w:t>Сборник будет зарегистрирован в РИНЦ.</w:t>
      </w:r>
      <w:r w:rsidRPr="005156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5608">
        <w:rPr>
          <w:rFonts w:ascii="Times New Roman" w:hAnsi="Times New Roman"/>
          <w:sz w:val="24"/>
          <w:szCs w:val="24"/>
        </w:rPr>
        <w:t>Статьи принимаются</w:t>
      </w:r>
      <w:r w:rsidRPr="00515608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>15</w:t>
      </w:r>
      <w:r w:rsidRPr="00515608">
        <w:rPr>
          <w:rFonts w:ascii="Times New Roman" w:hAnsi="Times New Roman"/>
          <w:b/>
          <w:sz w:val="24"/>
          <w:szCs w:val="24"/>
        </w:rPr>
        <w:t xml:space="preserve"> октября включительно.</w:t>
      </w:r>
      <w:r w:rsidRPr="008972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статей – от 5</w:t>
      </w:r>
      <w:r w:rsidRPr="0089725E">
        <w:rPr>
          <w:rFonts w:ascii="Times New Roman" w:hAnsi="Times New Roman"/>
          <w:sz w:val="24"/>
          <w:szCs w:val="24"/>
        </w:rPr>
        <w:t xml:space="preserve"> до 10 страниц. </w:t>
      </w:r>
    </w:p>
    <w:p w:rsidR="00F84303" w:rsidRPr="0089725E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303" w:rsidRPr="0078293A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>Требования к оформлению материалов: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текст оформляется в редакторе </w:t>
      </w:r>
      <w:r w:rsidRPr="0089725E">
        <w:rPr>
          <w:rFonts w:ascii="Times New Roman" w:hAnsi="Times New Roman"/>
          <w:sz w:val="24"/>
          <w:szCs w:val="24"/>
          <w:lang w:val="en-US"/>
        </w:rPr>
        <w:t>Word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>формат</w:t>
      </w:r>
      <w:proofErr w:type="gramStart"/>
      <w:r w:rsidRPr="0089725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89725E">
        <w:rPr>
          <w:rFonts w:ascii="Times New Roman" w:hAnsi="Times New Roman"/>
          <w:sz w:val="24"/>
          <w:szCs w:val="24"/>
          <w:lang w:eastAsia="ru-RU"/>
        </w:rPr>
        <w:t xml:space="preserve"> 4, шрифт </w:t>
      </w:r>
      <w:r w:rsidRPr="0089725E">
        <w:rPr>
          <w:rFonts w:ascii="Times New Roman" w:hAnsi="Times New Roman"/>
          <w:sz w:val="24"/>
          <w:szCs w:val="24"/>
          <w:lang w:val="en-US"/>
        </w:rPr>
        <w:t>Times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New</w:t>
      </w:r>
      <w:r w:rsidRPr="0089725E">
        <w:rPr>
          <w:rFonts w:ascii="Times New Roman" w:hAnsi="Times New Roman"/>
          <w:sz w:val="24"/>
          <w:szCs w:val="24"/>
        </w:rPr>
        <w:t xml:space="preserve"> </w:t>
      </w:r>
      <w:r w:rsidRPr="0089725E">
        <w:rPr>
          <w:rFonts w:ascii="Times New Roman" w:hAnsi="Times New Roman"/>
          <w:sz w:val="24"/>
          <w:szCs w:val="24"/>
          <w:lang w:val="en-US"/>
        </w:rPr>
        <w:t>Roman</w:t>
      </w:r>
      <w:r w:rsidRPr="0089725E">
        <w:rPr>
          <w:rFonts w:ascii="Times New Roman" w:hAnsi="Times New Roman"/>
          <w:sz w:val="24"/>
          <w:szCs w:val="24"/>
        </w:rPr>
        <w:t xml:space="preserve">, </w:t>
      </w:r>
      <w:r w:rsidRPr="0089725E">
        <w:rPr>
          <w:rFonts w:ascii="Times New Roman" w:hAnsi="Times New Roman"/>
          <w:sz w:val="24"/>
          <w:szCs w:val="24"/>
          <w:lang w:eastAsia="ru-RU"/>
        </w:rPr>
        <w:t>кегль 14, межстрочный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 xml:space="preserve"> интервал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,0</w:t>
      </w:r>
      <w:r w:rsidRPr="0089725E">
        <w:rPr>
          <w:rFonts w:ascii="Times New Roman" w:hAnsi="Times New Roman"/>
          <w:sz w:val="24"/>
          <w:szCs w:val="24"/>
          <w:lang w:eastAsia="ru-RU"/>
        </w:rPr>
        <w:t>. Постраничные сноски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 xml:space="preserve"> и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примечания не используются, вся </w:t>
      </w:r>
      <w:r w:rsidRPr="0089725E">
        <w:rPr>
          <w:rStyle w:val="ac"/>
          <w:rFonts w:ascii="Times New Roman" w:hAnsi="Times New Roman"/>
          <w:sz w:val="24"/>
          <w:szCs w:val="24"/>
          <w:lang w:eastAsia="ru-RU"/>
        </w:rPr>
        <w:t>информация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должна быть включена в текст. </w:t>
      </w:r>
      <w:r w:rsidRPr="00984B10">
        <w:rPr>
          <w:rFonts w:ascii="Times New Roman" w:hAnsi="Times New Roman"/>
          <w:b/>
          <w:sz w:val="24"/>
          <w:szCs w:val="24"/>
          <w:lang w:eastAsia="ru-RU"/>
        </w:rPr>
        <w:t>Поля: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2 см со всех сторон. Абзацный отступ автоматический 1,25 см (</w:t>
      </w:r>
      <w:r w:rsidRPr="00A30E76">
        <w:rPr>
          <w:rFonts w:ascii="Times New Roman" w:hAnsi="Times New Roman"/>
          <w:sz w:val="24"/>
          <w:szCs w:val="24"/>
          <w:u w:val="single"/>
          <w:lang w:eastAsia="ru-RU"/>
        </w:rPr>
        <w:t>не с помощью пробелов</w:t>
      </w:r>
      <w:r w:rsidRPr="0089725E">
        <w:rPr>
          <w:rFonts w:ascii="Times New Roman" w:hAnsi="Times New Roman"/>
          <w:sz w:val="24"/>
          <w:szCs w:val="24"/>
          <w:lang w:eastAsia="ru-RU"/>
        </w:rPr>
        <w:t>). Выравнивание по ширине, без переносов. Ориентация книжная, страницы не нумеруются.</w:t>
      </w:r>
      <w:r w:rsidRPr="007829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 наборе текста обязательно использование буквы «ё» в соответствующих случаях.</w:t>
      </w:r>
    </w:p>
    <w:p w:rsidR="00F84303" w:rsidRDefault="00F84303" w:rsidP="00616608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Тексту предшествуют</w:t>
      </w:r>
      <w:r w:rsidRPr="0089725E">
        <w:rPr>
          <w:rFonts w:ascii="Times New Roman" w:hAnsi="Times New Roman"/>
          <w:sz w:val="24"/>
          <w:szCs w:val="24"/>
          <w:lang w:eastAsia="ru-RU"/>
        </w:rPr>
        <w:t>: инициалы и фамилия автора</w:t>
      </w:r>
      <w:r>
        <w:rPr>
          <w:rFonts w:ascii="Times New Roman" w:hAnsi="Times New Roman"/>
          <w:sz w:val="24"/>
          <w:szCs w:val="24"/>
          <w:lang w:eastAsia="ru-RU"/>
        </w:rPr>
        <w:t>, электронный адрес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в правом углу, строкой ниже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 название организации, города (поселка) и далее по центру название статьи (жирный шрифт). </w:t>
      </w:r>
      <w:r>
        <w:rPr>
          <w:rFonts w:ascii="Times New Roman" w:hAnsi="Times New Roman"/>
          <w:sz w:val="24"/>
          <w:szCs w:val="24"/>
          <w:lang w:eastAsia="ru-RU"/>
        </w:rPr>
        <w:t xml:space="preserve">Ниже – аннотация (до 500 печатных знаков) и ключевые слова (5-7) на русском и английском языках. </w:t>
      </w:r>
      <w:r w:rsidRPr="00C37DB8">
        <w:rPr>
          <w:rFonts w:ascii="Times New Roman" w:hAnsi="Times New Roman"/>
          <w:sz w:val="24"/>
          <w:szCs w:val="24"/>
          <w:u w:val="single"/>
          <w:lang w:eastAsia="ru-RU"/>
        </w:rPr>
        <w:t>Для студентов, магистрантов и аспирантов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обязательно указание научного руководителя.</w:t>
      </w:r>
    </w:p>
    <w:p w:rsidR="00616608" w:rsidRDefault="00616608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84303" w:rsidRPr="00B03A39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</w:t>
      </w:r>
      <w:r w:rsidRPr="00B03A39">
        <w:rPr>
          <w:rFonts w:ascii="Times New Roman" w:hAnsi="Times New Roman"/>
          <w:b/>
          <w:sz w:val="24"/>
          <w:szCs w:val="24"/>
          <w:u w:val="single"/>
          <w:lang w:eastAsia="ru-RU"/>
        </w:rPr>
        <w:t>убликация бесплатна.</w:t>
      </w:r>
      <w:r w:rsidRPr="00FA16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4303" w:rsidRPr="0089725E" w:rsidRDefault="00F84303" w:rsidP="00F84303">
      <w:pPr>
        <w:pStyle w:val="aa"/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 w:rsidRPr="0089725E">
        <w:rPr>
          <w:rFonts w:ascii="Times New Roman" w:hAnsi="Times New Roman"/>
          <w:b/>
          <w:sz w:val="24"/>
          <w:szCs w:val="24"/>
          <w:lang w:eastAsia="ru-RU"/>
        </w:rPr>
        <w:t>Образец оформления ссылок</w:t>
      </w:r>
      <w:r w:rsidRPr="0089725E">
        <w:rPr>
          <w:rFonts w:ascii="Times New Roman" w:hAnsi="Times New Roman"/>
          <w:sz w:val="24"/>
          <w:szCs w:val="24"/>
          <w:lang w:eastAsia="ru-RU"/>
        </w:rPr>
        <w:t>: [</w:t>
      </w:r>
      <w:r>
        <w:rPr>
          <w:rFonts w:ascii="Times New Roman" w:hAnsi="Times New Roman"/>
          <w:sz w:val="24"/>
          <w:szCs w:val="24"/>
          <w:lang w:eastAsia="ru-RU"/>
        </w:rPr>
        <w:t>Иванов, 1987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, с. 15]. Примеры </w:t>
      </w:r>
      <w:r>
        <w:rPr>
          <w:rFonts w:ascii="Times New Roman" w:hAnsi="Times New Roman"/>
          <w:sz w:val="24"/>
          <w:szCs w:val="24"/>
          <w:lang w:eastAsia="ru-RU"/>
        </w:rPr>
        <w:t xml:space="preserve">из художественного текста </w:t>
      </w:r>
      <w:r w:rsidRPr="0089725E">
        <w:rPr>
          <w:rFonts w:ascii="Times New Roman" w:hAnsi="Times New Roman"/>
          <w:sz w:val="24"/>
          <w:szCs w:val="24"/>
          <w:lang w:eastAsia="ru-RU"/>
        </w:rPr>
        <w:t xml:space="preserve">выделяются </w:t>
      </w:r>
      <w:r w:rsidRPr="0089725E">
        <w:rPr>
          <w:rFonts w:ascii="Times New Roman" w:hAnsi="Times New Roman"/>
          <w:i/>
          <w:sz w:val="24"/>
          <w:szCs w:val="24"/>
          <w:lang w:eastAsia="ru-RU"/>
        </w:rPr>
        <w:t>курсивом</w:t>
      </w:r>
      <w:r w:rsidRPr="0089725E">
        <w:rPr>
          <w:rFonts w:ascii="Times New Roman" w:hAnsi="Times New Roman"/>
          <w:sz w:val="24"/>
          <w:szCs w:val="24"/>
          <w:lang w:eastAsia="ru-RU"/>
        </w:rPr>
        <w:t>. В конце работы помещается список литературы в алфавитном порядке с нумерацией.</w:t>
      </w:r>
      <w:r w:rsidRPr="0078293A">
        <w:t xml:space="preserve"> </w:t>
      </w:r>
      <w:r w:rsidRPr="0078293A">
        <w:rPr>
          <w:rFonts w:ascii="Times New Roman" w:hAnsi="Times New Roman"/>
          <w:sz w:val="24"/>
          <w:szCs w:val="24"/>
          <w:lang w:eastAsia="ru-RU"/>
        </w:rPr>
        <w:t xml:space="preserve">Оформление библиографических ссылок регламентируется ГОСТ </w:t>
      </w:r>
      <w:proofErr w:type="gramStart"/>
      <w:r w:rsidRPr="0078293A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8293A">
        <w:rPr>
          <w:rFonts w:ascii="Times New Roman" w:hAnsi="Times New Roman"/>
          <w:sz w:val="24"/>
          <w:szCs w:val="24"/>
          <w:lang w:eastAsia="ru-RU"/>
        </w:rPr>
        <w:t xml:space="preserve"> 7.05-2008.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4303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осуществляется посредством заполнения формы: </w:t>
      </w:r>
      <w:hyperlink r:id="rId7" w:history="1">
        <w:r w:rsidRPr="00042EC7">
          <w:rPr>
            <w:rStyle w:val="ad"/>
            <w:rFonts w:ascii="Times New Roman" w:hAnsi="Times New Roman"/>
            <w:sz w:val="24"/>
            <w:szCs w:val="24"/>
          </w:rPr>
          <w:t>https://forms.yandex.ru/u/666ac3c490fa7b0967750a2d/</w:t>
        </w:r>
      </w:hyperlink>
      <w:r w:rsidRPr="003A2307">
        <w:rPr>
          <w:rFonts w:ascii="Times New Roman" w:hAnsi="Times New Roman"/>
          <w:sz w:val="24"/>
          <w:szCs w:val="24"/>
        </w:rPr>
        <w:t xml:space="preserve"> </w:t>
      </w:r>
    </w:p>
    <w:p w:rsidR="00F84303" w:rsidRPr="000978E1" w:rsidRDefault="00F84303" w:rsidP="00F8430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Статьи предоставляются в момент заполнения формы посредством прикрепления файла. </w:t>
      </w:r>
      <w:r w:rsidRPr="000978E1">
        <w:rPr>
          <w:rFonts w:ascii="Times New Roman" w:hAnsi="Times New Roman"/>
          <w:sz w:val="24"/>
          <w:szCs w:val="24"/>
        </w:rPr>
        <w:t>Файлы именуются по фамилии первого автора</w:t>
      </w:r>
      <w:r w:rsidRPr="003A2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978E1">
        <w:rPr>
          <w:rFonts w:ascii="Times New Roman" w:hAnsi="Times New Roman"/>
          <w:sz w:val="24"/>
          <w:szCs w:val="24"/>
        </w:rPr>
        <w:t>Иванов (статья в сборни</w:t>
      </w:r>
      <w:r>
        <w:rPr>
          <w:rFonts w:ascii="Times New Roman" w:hAnsi="Times New Roman"/>
          <w:sz w:val="24"/>
          <w:szCs w:val="24"/>
        </w:rPr>
        <w:t>к)), каждый автор заполняет форму индивидуально.</w:t>
      </w:r>
    </w:p>
    <w:p w:rsidR="00F84303" w:rsidRDefault="00F84303" w:rsidP="00F84303">
      <w:pPr>
        <w:pStyle w:val="aa"/>
        <w:spacing w:after="0" w:line="240" w:lineRule="auto"/>
        <w:ind w:left="20"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Контакты оргкомитета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: 8-918-497-01-32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Любовь Викторовна Чернова, 8-918-167-10-20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A2307">
        <w:rPr>
          <w:rFonts w:ascii="Times New Roman" w:hAnsi="Times New Roman"/>
          <w:sz w:val="24"/>
          <w:szCs w:val="24"/>
        </w:rPr>
        <w:t xml:space="preserve">диалог в </w:t>
      </w:r>
      <w:r w:rsidRPr="003A2307">
        <w:rPr>
          <w:rFonts w:ascii="Times New Roman" w:hAnsi="Times New Roman"/>
          <w:sz w:val="24"/>
          <w:szCs w:val="24"/>
          <w:lang w:val="en-US"/>
        </w:rPr>
        <w:t>Telegram</w:t>
      </w:r>
      <w:r w:rsidRPr="003A2307">
        <w:rPr>
          <w:rFonts w:ascii="Times New Roman" w:hAnsi="Times New Roman"/>
          <w:sz w:val="24"/>
          <w:szCs w:val="24"/>
        </w:rPr>
        <w:t xml:space="preserve"> </w:t>
      </w:r>
      <w:r w:rsidRPr="003A2307">
        <w:rPr>
          <w:rFonts w:ascii="Times New Roman" w:hAnsi="Times New Roman"/>
          <w:sz w:val="24"/>
          <w:szCs w:val="24"/>
          <w:lang w:val="en-US"/>
        </w:rPr>
        <w:t>https</w:t>
      </w:r>
      <w:r w:rsidRPr="003A2307">
        <w:rPr>
          <w:rFonts w:ascii="Times New Roman" w:hAnsi="Times New Roman"/>
          <w:sz w:val="24"/>
          <w:szCs w:val="24"/>
        </w:rPr>
        <w:t>://</w:t>
      </w:r>
      <w:r w:rsidRPr="003A2307">
        <w:rPr>
          <w:rFonts w:ascii="Times New Roman" w:hAnsi="Times New Roman"/>
          <w:sz w:val="24"/>
          <w:szCs w:val="24"/>
          <w:lang w:val="en-US"/>
        </w:rPr>
        <w:t>t</w:t>
      </w:r>
      <w:r w:rsidRPr="003A2307">
        <w:rPr>
          <w:rFonts w:ascii="Times New Roman" w:hAnsi="Times New Roman"/>
          <w:sz w:val="24"/>
          <w:szCs w:val="24"/>
        </w:rPr>
        <w:t>.</w:t>
      </w:r>
      <w:r w:rsidRPr="003A2307">
        <w:rPr>
          <w:rFonts w:ascii="Times New Roman" w:hAnsi="Times New Roman"/>
          <w:sz w:val="24"/>
          <w:szCs w:val="24"/>
          <w:lang w:val="en-US"/>
        </w:rPr>
        <w:t>me</w:t>
      </w:r>
      <w:r w:rsidRPr="003A2307">
        <w:rPr>
          <w:rFonts w:ascii="Times New Roman" w:hAnsi="Times New Roman"/>
          <w:sz w:val="24"/>
          <w:szCs w:val="24"/>
        </w:rPr>
        <w:t>/</w:t>
      </w:r>
      <w:r w:rsidRPr="003A2307">
        <w:rPr>
          <w:rFonts w:ascii="Times New Roman" w:hAnsi="Times New Roman"/>
          <w:sz w:val="24"/>
          <w:szCs w:val="24"/>
          <w:lang w:val="en-US"/>
        </w:rPr>
        <w:t>Olga</w:t>
      </w:r>
      <w:r w:rsidRPr="003A2307">
        <w:rPr>
          <w:rFonts w:ascii="Times New Roman" w:hAnsi="Times New Roman"/>
          <w:sz w:val="24"/>
          <w:szCs w:val="24"/>
        </w:rPr>
        <w:t>_</w:t>
      </w:r>
      <w:proofErr w:type="spellStart"/>
      <w:r w:rsidRPr="003A2307">
        <w:rPr>
          <w:rFonts w:ascii="Times New Roman" w:hAnsi="Times New Roman"/>
          <w:sz w:val="24"/>
          <w:szCs w:val="24"/>
          <w:lang w:val="en-US"/>
        </w:rPr>
        <w:t>Aleks</w:t>
      </w:r>
      <w:proofErr w:type="spellEnd"/>
      <w:r w:rsidRPr="003A2307">
        <w:rPr>
          <w:rFonts w:ascii="Times New Roman" w:hAnsi="Times New Roman"/>
          <w:sz w:val="24"/>
          <w:szCs w:val="24"/>
        </w:rPr>
        <w:t>_</w:t>
      </w:r>
      <w:proofErr w:type="spellStart"/>
      <w:r w:rsidRPr="003A2307">
        <w:rPr>
          <w:rFonts w:ascii="Times New Roman" w:hAnsi="Times New Roman"/>
          <w:sz w:val="24"/>
          <w:szCs w:val="24"/>
          <w:lang w:val="en-US"/>
        </w:rPr>
        <w:t>Dorofeeva</w:t>
      </w:r>
      <w:proofErr w:type="spellEnd"/>
      <w:r w:rsidRPr="0083516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35168">
        <w:rPr>
          <w:rFonts w:ascii="Times New Roman" w:hAnsi="Times New Roman"/>
          <w:sz w:val="24"/>
          <w:szCs w:val="24"/>
          <w:lang w:eastAsia="ru-RU"/>
        </w:rPr>
        <w:t xml:space="preserve"> Ольга Алексеевна Дорофеева. </w:t>
      </w:r>
    </w:p>
    <w:p w:rsidR="00F84303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4303" w:rsidRPr="0089725E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68">
        <w:rPr>
          <w:rFonts w:ascii="Times New Roman" w:hAnsi="Times New Roman"/>
          <w:sz w:val="24"/>
          <w:szCs w:val="24"/>
        </w:rPr>
        <w:t>Образец оформления статьи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Дорофеева О.А., 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koka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>3082@</w:t>
      </w:r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B76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>ФГБОУ ВО «</w:t>
      </w:r>
      <w:proofErr w:type="spellStart"/>
      <w:r w:rsidRPr="000B76B2">
        <w:rPr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</w:t>
      </w:r>
    </w:p>
    <w:p w:rsidR="00F84303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университет», </w:t>
      </w:r>
      <w:proofErr w:type="gramStart"/>
      <w:r w:rsidRPr="000B76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B76B2">
        <w:rPr>
          <w:rFonts w:ascii="Times New Roman" w:eastAsia="Times New Roman" w:hAnsi="Times New Roman" w:cs="Times New Roman"/>
          <w:sz w:val="24"/>
          <w:szCs w:val="24"/>
        </w:rPr>
        <w:t>. Армавир</w:t>
      </w:r>
    </w:p>
    <w:p w:rsidR="00F84303" w:rsidRPr="000B76B2" w:rsidRDefault="00F84303" w:rsidP="00F84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наук, профессор Иванова И.И.</w:t>
      </w:r>
    </w:p>
    <w:p w:rsidR="00F84303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303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ФИГУР РЕЧИ В СОВРЕМЕННОЙ ПУБЛИЦИСТИКЕ </w:t>
      </w:r>
    </w:p>
    <w:p w:rsidR="00F84303" w:rsidRPr="000B76B2" w:rsidRDefault="00F84303" w:rsidP="00F8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>(НА ПРИМЕРЕ ХУДОЖЕСТВЕННО-ПУБЛИЦИСТИЧЕСКИХ ЖАНРОВ)</w:t>
      </w:r>
    </w:p>
    <w:p w:rsidR="00F84303" w:rsidRPr="000B76B2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Аннотация.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>В статье рассматривается функционирование фигур речи в художественно-публицистических жанрах. Даётся анализ современных публицистических текстов с точки зрения употребления аппликаций, вопросно-ответной формы и других фигур в наиболее популярных жанрах житейской истории и очерке с элементом сатирического комментария.</w:t>
      </w:r>
    </w:p>
    <w:p w:rsidR="00F84303" w:rsidRPr="000F5F51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76B2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слова. 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</w:rPr>
        <w:t xml:space="preserve">Публицистика, очерк, риторический вопрос, риторическое восклицание, аппликация, умолчание. </w:t>
      </w:r>
    </w:p>
    <w:p w:rsidR="00F84303" w:rsidRPr="000B76B2" w:rsidRDefault="00F84303" w:rsidP="00F8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CF77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bstract</w:t>
      </w:r>
      <w:r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article deals with the functioning of the figures of speech in the artistic and journalistic genres. The analysis of modern </w:t>
      </w:r>
      <w:proofErr w:type="spell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publicistic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texts from the point of view of the use of applications, question-answer form and other figures in the most popular genres of everyday history and an essay with an element of satirical comment is given.</w:t>
      </w:r>
    </w:p>
    <w:p w:rsidR="00F84303" w:rsidRPr="000B76B2" w:rsidRDefault="00F84303" w:rsidP="00F84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514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0B7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Keywords.</w:t>
      </w:r>
      <w:proofErr w:type="gram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Publicism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essay, rhetorical question, rhetorical exclamation, </w:t>
      </w:r>
      <w:proofErr w:type="spellStart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applique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paralipsis</w:t>
      </w:r>
      <w:proofErr w:type="spellEnd"/>
      <w:r w:rsidRPr="000B76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F84303" w:rsidRPr="000B76B2" w:rsidRDefault="00F84303" w:rsidP="00F84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4303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97933">
        <w:rPr>
          <w:rFonts w:ascii="Times New Roman" w:hAnsi="Times New Roman"/>
          <w:b w:val="0"/>
          <w:sz w:val="24"/>
          <w:szCs w:val="24"/>
        </w:rPr>
        <w:t>Текст, текст, текст...</w:t>
      </w:r>
    </w:p>
    <w:p w:rsidR="00F84303" w:rsidRPr="00CF498C" w:rsidRDefault="00F84303" w:rsidP="00F84303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98C">
        <w:rPr>
          <w:rFonts w:ascii="Times New Roman" w:hAnsi="Times New Roman"/>
          <w:sz w:val="24"/>
          <w:szCs w:val="24"/>
        </w:rPr>
        <w:t>Список литературы</w:t>
      </w:r>
    </w:p>
    <w:p w:rsidR="00F84303" w:rsidRPr="00CF498C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t>1.</w:t>
      </w:r>
      <w:r w:rsidRPr="00CF498C">
        <w:rPr>
          <w:rFonts w:ascii="Times New Roman" w:hAnsi="Times New Roman"/>
          <w:sz w:val="24"/>
          <w:szCs w:val="24"/>
        </w:rPr>
        <w:tab/>
      </w:r>
      <w:r w:rsidRPr="00CF498C">
        <w:rPr>
          <w:rFonts w:ascii="Times New Roman" w:hAnsi="Times New Roman"/>
          <w:b w:val="0"/>
          <w:sz w:val="24"/>
          <w:szCs w:val="24"/>
        </w:rPr>
        <w:t>Винник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Ю.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В., Грушевская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Т.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>М. Коммуникативная стратегия: предпосылки функционирования // Вестник АГУ. Выпуск 4 (207) – 2017. – С. 68-73. URL: https://cyberleninka.ru/article/n/kommunikativnaya-strategiya-predposylki-funktsionirovan</w:t>
      </w:r>
      <w:r>
        <w:rPr>
          <w:rFonts w:ascii="Times New Roman" w:hAnsi="Times New Roman"/>
          <w:b w:val="0"/>
          <w:sz w:val="24"/>
          <w:szCs w:val="24"/>
        </w:rPr>
        <w:t>iya (дата обращения - 10.10.2024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F84303" w:rsidRPr="00CF498C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  <w:lang w:val="en-US"/>
        </w:rPr>
        <w:t>2.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ab/>
        <w:t>Searle, J. R. Mind, Language and Society: Philosophy in the Real World (summary of earlier work). N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Y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.: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Basic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  <w:lang w:val="en-US"/>
        </w:rPr>
        <w:t>Books</w:t>
      </w:r>
      <w:r w:rsidRPr="00CF498C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1999. </w:t>
      </w:r>
    </w:p>
    <w:p w:rsidR="00F84303" w:rsidRPr="00F85539" w:rsidRDefault="00F84303" w:rsidP="00F84303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498C">
        <w:rPr>
          <w:rFonts w:ascii="Times New Roman" w:hAnsi="Times New Roman"/>
          <w:b w:val="0"/>
          <w:sz w:val="24"/>
          <w:szCs w:val="24"/>
        </w:rPr>
        <w:t>3.</w:t>
      </w:r>
      <w:r w:rsidRPr="00CF498C">
        <w:rPr>
          <w:rFonts w:ascii="Times New Roman" w:hAnsi="Times New Roman"/>
          <w:b w:val="0"/>
          <w:sz w:val="24"/>
          <w:szCs w:val="24"/>
        </w:rPr>
        <w:tab/>
      </w:r>
      <w:proofErr w:type="spellStart"/>
      <w:r w:rsidRPr="00CF498C">
        <w:rPr>
          <w:rFonts w:ascii="Times New Roman" w:hAnsi="Times New Roman"/>
          <w:b w:val="0"/>
          <w:sz w:val="24"/>
          <w:szCs w:val="24"/>
        </w:rPr>
        <w:t>Серль</w:t>
      </w:r>
      <w:proofErr w:type="spellEnd"/>
      <w:r>
        <w:rPr>
          <w:rFonts w:ascii="Times New Roman" w:hAnsi="Times New Roman"/>
          <w:b w:val="0"/>
          <w:sz w:val="24"/>
          <w:szCs w:val="24"/>
        </w:rPr>
        <w:t>,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Дж. </w:t>
      </w:r>
      <w:proofErr w:type="gramStart"/>
      <w:r w:rsidRPr="00CF498C">
        <w:rPr>
          <w:rFonts w:ascii="Times New Roman" w:hAnsi="Times New Roman"/>
          <w:b w:val="0"/>
          <w:sz w:val="24"/>
          <w:szCs w:val="24"/>
        </w:rPr>
        <w:t>Р.</w:t>
      </w:r>
      <w:proofErr w:type="gramEnd"/>
      <w:r w:rsidRPr="00CF498C">
        <w:rPr>
          <w:rFonts w:ascii="Times New Roman" w:hAnsi="Times New Roman"/>
          <w:b w:val="0"/>
          <w:sz w:val="24"/>
          <w:szCs w:val="24"/>
        </w:rPr>
        <w:t xml:space="preserve"> Что такое речевой акт // Новое в заруб</w:t>
      </w:r>
      <w:r>
        <w:rPr>
          <w:rFonts w:ascii="Times New Roman" w:hAnsi="Times New Roman"/>
          <w:b w:val="0"/>
          <w:sz w:val="24"/>
          <w:szCs w:val="24"/>
        </w:rPr>
        <w:t xml:space="preserve">ежной лингвистике.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Fonts w:ascii="Times New Roman" w:hAnsi="Times New Roman"/>
          <w:b w:val="0"/>
          <w:sz w:val="24"/>
          <w:szCs w:val="24"/>
        </w:rPr>
        <w:t>. 17. – Москва</w:t>
      </w:r>
      <w:r w:rsidRPr="00CF498C">
        <w:rPr>
          <w:rFonts w:ascii="Times New Roman" w:hAnsi="Times New Roman"/>
          <w:b w:val="0"/>
          <w:sz w:val="24"/>
          <w:szCs w:val="24"/>
        </w:rPr>
        <w:t>, 1986. – С. 151-169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CF498C">
        <w:rPr>
          <w:rFonts w:ascii="Times New Roman" w:hAnsi="Times New Roman"/>
          <w:b w:val="0"/>
          <w:sz w:val="24"/>
          <w:szCs w:val="24"/>
        </w:rPr>
        <w:t xml:space="preserve"> URL: http://www.philology.ru/linguistics1/searle-86.</w:t>
      </w:r>
      <w:r>
        <w:rPr>
          <w:rFonts w:ascii="Times New Roman" w:hAnsi="Times New Roman"/>
          <w:b w:val="0"/>
          <w:sz w:val="24"/>
          <w:szCs w:val="24"/>
        </w:rPr>
        <w:t>htm (дата обращения - 10.10.2024</w:t>
      </w:r>
      <w:r w:rsidRPr="00CF498C">
        <w:rPr>
          <w:rFonts w:ascii="Times New Roman" w:hAnsi="Times New Roman"/>
          <w:b w:val="0"/>
          <w:sz w:val="24"/>
          <w:szCs w:val="24"/>
        </w:rPr>
        <w:t>).</w:t>
      </w:r>
    </w:p>
    <w:p w:rsidR="009B3DDF" w:rsidRPr="00F85539" w:rsidRDefault="009B3DDF" w:rsidP="00F85539">
      <w:pPr>
        <w:pStyle w:val="1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sectPr w:rsidR="009B3DDF" w:rsidRPr="00F85539" w:rsidSect="003677D2">
      <w:headerReference w:type="even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25" w:rsidRDefault="00A55A25" w:rsidP="00281027">
      <w:pPr>
        <w:spacing w:after="0" w:line="240" w:lineRule="auto"/>
      </w:pPr>
      <w:r>
        <w:separator/>
      </w:r>
    </w:p>
  </w:endnote>
  <w:endnote w:type="continuationSeparator" w:id="0">
    <w:p w:rsidR="00A55A25" w:rsidRDefault="00A55A25" w:rsidP="0028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25" w:rsidRDefault="00A55A25" w:rsidP="00281027">
      <w:pPr>
        <w:spacing w:after="0" w:line="240" w:lineRule="auto"/>
      </w:pPr>
      <w:r>
        <w:separator/>
      </w:r>
    </w:p>
  </w:footnote>
  <w:footnote w:type="continuationSeparator" w:id="0">
    <w:p w:rsidR="00A55A25" w:rsidRDefault="00A55A25" w:rsidP="0028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7" w:rsidRDefault="00667597">
    <w:pPr>
      <w:pStyle w:val="a3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7898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А4 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7" w:rsidRDefault="00667597">
    <w:pPr>
      <w:pStyle w:val="a3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97898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А4 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7F5"/>
    <w:multiLevelType w:val="hybridMultilevel"/>
    <w:tmpl w:val="797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3E7"/>
    <w:rsid w:val="00171F37"/>
    <w:rsid w:val="00281027"/>
    <w:rsid w:val="003677D2"/>
    <w:rsid w:val="005230BB"/>
    <w:rsid w:val="00616608"/>
    <w:rsid w:val="006673E7"/>
    <w:rsid w:val="00667597"/>
    <w:rsid w:val="00720A0C"/>
    <w:rsid w:val="00816705"/>
    <w:rsid w:val="008816DE"/>
    <w:rsid w:val="009B3DDF"/>
    <w:rsid w:val="00A55A25"/>
    <w:rsid w:val="00B50B12"/>
    <w:rsid w:val="00F84303"/>
    <w:rsid w:val="00F85539"/>
    <w:rsid w:val="00FB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27"/>
  </w:style>
  <w:style w:type="paragraph" w:styleId="a5">
    <w:name w:val="footer"/>
    <w:basedOn w:val="a"/>
    <w:link w:val="a6"/>
    <w:uiPriority w:val="99"/>
    <w:unhideWhenUsed/>
    <w:rsid w:val="0028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27"/>
  </w:style>
  <w:style w:type="table" w:styleId="a7">
    <w:name w:val="Table Grid"/>
    <w:basedOn w:val="a1"/>
    <w:uiPriority w:val="59"/>
    <w:rsid w:val="00367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rsid w:val="003677D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77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3677D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677D2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3677D2"/>
    <w:rPr>
      <w:b/>
      <w:bCs/>
      <w:spacing w:val="7"/>
    </w:rPr>
  </w:style>
  <w:style w:type="character" w:customStyle="1" w:styleId="ac">
    <w:name w:val="Основной текст + Полужирный"/>
    <w:aliases w:val="Интервал 0 pt1"/>
    <w:basedOn w:val="ab"/>
    <w:rsid w:val="003677D2"/>
    <w:rPr>
      <w:rFonts w:ascii="Calibri" w:eastAsia="Calibri" w:hAnsi="Calibri" w:cs="Times New Roman"/>
      <w:b/>
      <w:bCs/>
      <w:spacing w:val="7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3677D2"/>
    <w:pPr>
      <w:spacing w:after="240" w:line="274" w:lineRule="exact"/>
      <w:outlineLvl w:val="0"/>
    </w:pPr>
    <w:rPr>
      <w:rFonts w:eastAsiaTheme="minorHAnsi"/>
      <w:b/>
      <w:bCs/>
      <w:spacing w:val="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67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77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843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6ac3c490fa7b0967750a2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Lewandovsky</dc:creator>
  <cp:keywords/>
  <dc:description/>
  <cp:lastModifiedBy>Olga_Alekseevna</cp:lastModifiedBy>
  <cp:revision>8</cp:revision>
  <dcterms:created xsi:type="dcterms:W3CDTF">2023-10-06T08:29:00Z</dcterms:created>
  <dcterms:modified xsi:type="dcterms:W3CDTF">2024-07-02T12:03:00Z</dcterms:modified>
</cp:coreProperties>
</file>