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496AAAB1" w:rsidR="00F94C61" w:rsidRPr="00EF778D" w:rsidRDefault="00C06FD8" w:rsidP="00EF778D">
      <w:pPr>
        <w:pStyle w:val="a5"/>
        <w:jc w:val="center"/>
        <w:rPr>
          <w:rFonts w:ascii="Arial" w:hAnsi="Arial"/>
          <w:b/>
          <w:szCs w:val="28"/>
        </w:rPr>
      </w:pPr>
      <w:r w:rsidRPr="00C06FD8">
        <w:rPr>
          <w:rFonts w:ascii="Arial" w:hAnsi="Arial"/>
          <w:b/>
          <w:szCs w:val="28"/>
        </w:rPr>
        <w:t>X</w:t>
      </w:r>
      <w:r w:rsidR="00320565">
        <w:rPr>
          <w:rFonts w:ascii="Arial" w:hAnsi="Arial"/>
          <w:b/>
          <w:szCs w:val="28"/>
          <w:lang w:val="en-US"/>
        </w:rPr>
        <w:t>IX</w:t>
      </w:r>
      <w:r w:rsidRPr="00C06FD8">
        <w:rPr>
          <w:rFonts w:ascii="Arial" w:hAnsi="Arial"/>
          <w:b/>
          <w:szCs w:val="28"/>
        </w:rPr>
        <w:t xml:space="preserve"> Международный конкурс научно-исследовательских работ «Научная мысль - 2022»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1842B88C" w:rsidR="00F94C61" w:rsidRDefault="00C06FD8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B4626D">
        <w:rPr>
          <w:b/>
          <w:szCs w:val="28"/>
        </w:rPr>
        <w:t xml:space="preserve"> 2022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30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2022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67C21B8A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</w:t>
      </w:r>
      <w:r w:rsidR="00C06FD8">
        <w:rPr>
          <w:b/>
          <w:szCs w:val="28"/>
        </w:rPr>
        <w:t>3</w:t>
      </w:r>
      <w:r>
        <w:rPr>
          <w:b/>
          <w:szCs w:val="28"/>
        </w:rPr>
        <w:t>-2</w:t>
      </w:r>
      <w:r w:rsidR="006E6D86">
        <w:rPr>
          <w:b/>
          <w:szCs w:val="28"/>
        </w:rPr>
        <w:t>2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3E3F5756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C06FD8" w:rsidRPr="00C06FD8">
        <w:rPr>
          <w:spacing w:val="-4"/>
          <w:sz w:val="24"/>
          <w:szCs w:val="24"/>
        </w:rPr>
        <w:t>X</w:t>
      </w:r>
      <w:r w:rsidR="00320565">
        <w:rPr>
          <w:spacing w:val="-4"/>
          <w:sz w:val="24"/>
          <w:szCs w:val="24"/>
          <w:lang w:val="en-US"/>
        </w:rPr>
        <w:t>IX</w:t>
      </w:r>
      <w:r w:rsidR="00C06FD8" w:rsidRPr="00C06FD8">
        <w:rPr>
          <w:spacing w:val="-4"/>
          <w:sz w:val="24"/>
          <w:szCs w:val="24"/>
        </w:rPr>
        <w:t xml:space="preserve"> Международн</w:t>
      </w:r>
      <w:r w:rsidR="00C06FD8">
        <w:rPr>
          <w:spacing w:val="-4"/>
          <w:sz w:val="24"/>
          <w:szCs w:val="24"/>
        </w:rPr>
        <w:t>ом</w:t>
      </w:r>
      <w:r w:rsidR="00C06FD8" w:rsidRPr="00C06FD8">
        <w:rPr>
          <w:spacing w:val="-4"/>
          <w:sz w:val="24"/>
          <w:szCs w:val="24"/>
        </w:rPr>
        <w:t xml:space="preserve"> конкурс</w:t>
      </w:r>
      <w:r w:rsidR="00C06FD8">
        <w:rPr>
          <w:spacing w:val="-4"/>
          <w:sz w:val="24"/>
          <w:szCs w:val="24"/>
        </w:rPr>
        <w:t>е</w:t>
      </w:r>
      <w:r w:rsidR="00C06FD8" w:rsidRPr="00C06FD8">
        <w:rPr>
          <w:spacing w:val="-4"/>
          <w:sz w:val="24"/>
          <w:szCs w:val="24"/>
        </w:rPr>
        <w:t xml:space="preserve"> научно-исследовательских работ «Научная мысль - 2022»</w:t>
      </w:r>
      <w:r w:rsidR="00C06FD8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6847D88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>сертификат</w:t>
      </w:r>
      <w:r w:rsidR="00716D42">
        <w:rPr>
          <w:b/>
          <w:spacing w:val="-4"/>
          <w:sz w:val="24"/>
          <w:szCs w:val="24"/>
        </w:rPr>
        <w:t>ом</w:t>
      </w:r>
      <w:r>
        <w:rPr>
          <w:b/>
          <w:spacing w:val="-4"/>
          <w:sz w:val="24"/>
          <w:szCs w:val="24"/>
        </w:rPr>
        <w:t xml:space="preserve"> участника ИЛИ </w:t>
      </w:r>
      <w:r w:rsidR="00716D42">
        <w:rPr>
          <w:b/>
          <w:spacing w:val="-4"/>
          <w:sz w:val="24"/>
          <w:szCs w:val="24"/>
        </w:rPr>
        <w:t xml:space="preserve">дипломом </w:t>
      </w:r>
      <w:r w:rsidRPr="00E373C3">
        <w:rPr>
          <w:b/>
          <w:spacing w:val="-4"/>
          <w:sz w:val="24"/>
          <w:szCs w:val="24"/>
        </w:rPr>
        <w:t>победителя конкурса</w:t>
      </w:r>
      <w:r>
        <w:rPr>
          <w:spacing w:val="-4"/>
          <w:sz w:val="24"/>
          <w:szCs w:val="24"/>
        </w:rPr>
        <w:t xml:space="preserve"> (электронный вариант) по каждой номинации («Лучший тезис», «Лучшая научная статья», «Лучший литературный обзор», «Лучшая научно-исследовательская работа»</w:t>
      </w:r>
      <w:r w:rsidR="007F1680">
        <w:rPr>
          <w:spacing w:val="-4"/>
          <w:sz w:val="24"/>
          <w:szCs w:val="24"/>
        </w:rPr>
        <w:t>, «Лучшая выпускная квалификационная работа»</w:t>
      </w:r>
      <w:r w:rsidR="00AA6975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</w:t>
      </w:r>
      <w:r w:rsidR="00716D42">
        <w:rPr>
          <w:spacing w:val="-4"/>
          <w:sz w:val="24"/>
          <w:szCs w:val="24"/>
        </w:rPr>
        <w:t>на основе</w:t>
      </w:r>
      <w:r>
        <w:rPr>
          <w:spacing w:val="-4"/>
          <w:sz w:val="24"/>
          <w:szCs w:val="24"/>
        </w:rPr>
        <w:t xml:space="preserve"> электронной рассылки на почты участников </w:t>
      </w:r>
      <w:r w:rsidR="00716D42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>;</w:t>
      </w:r>
    </w:p>
    <w:p w14:paraId="73D09A80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4C4275F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Оформление работ требуется производить в соответствии с общими требования оформления научных статей</w:t>
      </w:r>
      <w:r w:rsidR="002B3B0C">
        <w:rPr>
          <w:spacing w:val="-4"/>
          <w:sz w:val="24"/>
          <w:szCs w:val="24"/>
        </w:rPr>
        <w:t xml:space="preserve">. </w:t>
      </w:r>
    </w:p>
    <w:p w14:paraId="14273F8E" w14:textId="77777777" w:rsidR="002B3B0C" w:rsidRPr="00224C18" w:rsidRDefault="002B3B0C" w:rsidP="002B3B0C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>
        <w:rPr>
          <w:spacing w:val="-4"/>
          <w:sz w:val="24"/>
          <w:szCs w:val="24"/>
        </w:rPr>
        <w:t xml:space="preserve"> (за каждую отдельную заявку с научной работой предусмотрена </w:t>
      </w:r>
      <w:r w:rsidRPr="001B65CB">
        <w:rPr>
          <w:spacing w:val="-4"/>
          <w:sz w:val="24"/>
          <w:szCs w:val="24"/>
          <w:u w:val="single"/>
        </w:rPr>
        <w:t>обязательная</w:t>
      </w:r>
      <w:r>
        <w:rPr>
          <w:spacing w:val="-4"/>
          <w:sz w:val="24"/>
          <w:szCs w:val="24"/>
        </w:rPr>
        <w:t xml:space="preserve"> оплата оргвзноса)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4C43D7AC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7" w:history="1">
        <w:r w:rsidR="00F55F96" w:rsidRPr="006D36A8">
          <w:rPr>
            <w:rStyle w:val="a7"/>
            <w:spacing w:val="-4"/>
            <w:sz w:val="24"/>
            <w:szCs w:val="24"/>
          </w:rPr>
          <w:t>https://nto-prosvet.ru/scimind2022/</w:t>
        </w:r>
      </w:hyperlink>
      <w:r w:rsidR="00F55F96" w:rsidRPr="00F55F96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 работа +</w:t>
      </w:r>
      <w:r w:rsidR="00716D42">
        <w:rPr>
          <w:spacing w:val="-4"/>
          <w:sz w:val="24"/>
          <w:szCs w:val="24"/>
        </w:rPr>
        <w:t xml:space="preserve"> подтверждение оплаты оргвзноса).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681616A5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CB03C9">
        <w:rPr>
          <w:b/>
          <w:spacing w:val="-4"/>
          <w:sz w:val="24"/>
          <w:szCs w:val="24"/>
        </w:rPr>
        <w:t>27</w:t>
      </w:r>
      <w:r w:rsidRPr="00847044">
        <w:rPr>
          <w:b/>
          <w:spacing w:val="-4"/>
          <w:sz w:val="24"/>
          <w:szCs w:val="24"/>
        </w:rPr>
        <w:t>.</w:t>
      </w:r>
      <w:r w:rsidR="006E6D86">
        <w:rPr>
          <w:b/>
          <w:spacing w:val="-4"/>
          <w:sz w:val="24"/>
          <w:szCs w:val="24"/>
        </w:rPr>
        <w:t>1</w:t>
      </w:r>
      <w:r w:rsidR="00CB03C9">
        <w:rPr>
          <w:b/>
          <w:spacing w:val="-4"/>
          <w:sz w:val="24"/>
          <w:szCs w:val="24"/>
        </w:rPr>
        <w:t>2</w:t>
      </w:r>
      <w:r w:rsidR="00B4626D">
        <w:rPr>
          <w:b/>
          <w:spacing w:val="-4"/>
          <w:sz w:val="24"/>
          <w:szCs w:val="24"/>
        </w:rPr>
        <w:t>.2022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5056C2AE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F55F96" w:rsidRPr="006D36A8">
          <w:rPr>
            <w:rStyle w:val="a7"/>
            <w:spacing w:val="-4"/>
            <w:sz w:val="24"/>
            <w:szCs w:val="24"/>
          </w:rPr>
          <w:t>https://nto-prosvet.ru/scimind2022/</w:t>
        </w:r>
      </w:hyperlink>
      <w:r w:rsidR="00F55F96" w:rsidRPr="00F55F96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 +</w:t>
      </w:r>
      <w:r w:rsidR="00D62026">
        <w:rPr>
          <w:spacing w:val="-4"/>
          <w:sz w:val="24"/>
          <w:szCs w:val="24"/>
        </w:rPr>
        <w:t xml:space="preserve"> подтверждение оплаты оргвзноса);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3C29C631" w14:textId="77777777" w:rsidR="00436BF8" w:rsidRPr="00847044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подтверждение оплаты оргвзноса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14:paraId="29A52868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62026">
        <w:rPr>
          <w:spacing w:val="-4"/>
          <w:sz w:val="24"/>
          <w:szCs w:val="24"/>
        </w:rPr>
        <w:t xml:space="preserve">. </w:t>
      </w:r>
      <w:r w:rsidR="00343AEC">
        <w:rPr>
          <w:spacing w:val="-4"/>
          <w:sz w:val="24"/>
          <w:szCs w:val="24"/>
        </w:rPr>
        <w:t>В</w:t>
      </w:r>
      <w:r w:rsidR="00D62026">
        <w:rPr>
          <w:spacing w:val="-4"/>
          <w:sz w:val="24"/>
          <w:szCs w:val="24"/>
        </w:rPr>
        <w:t xml:space="preserve"> течение 48</w:t>
      </w:r>
      <w:r w:rsidRPr="00847044">
        <w:rPr>
          <w:spacing w:val="-4"/>
          <w:sz w:val="24"/>
          <w:szCs w:val="24"/>
        </w:rPr>
        <w:t xml:space="preserve"> часов </w:t>
      </w:r>
      <w:r w:rsidR="00343AEC">
        <w:rPr>
          <w:spacing w:val="-4"/>
          <w:sz w:val="24"/>
          <w:szCs w:val="24"/>
        </w:rPr>
        <w:t xml:space="preserve">приемная комиссия </w:t>
      </w:r>
      <w:r w:rsidRPr="00847044">
        <w:rPr>
          <w:spacing w:val="-4"/>
          <w:sz w:val="24"/>
          <w:szCs w:val="24"/>
        </w:rPr>
        <w:t>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14:paraId="400BF91F" w14:textId="1AE64125"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664E6B">
        <w:rPr>
          <w:b/>
          <w:spacing w:val="-4"/>
          <w:sz w:val="24"/>
          <w:szCs w:val="24"/>
        </w:rPr>
        <w:t>1</w:t>
      </w:r>
      <w:r w:rsidRPr="00954AA9">
        <w:rPr>
          <w:b/>
          <w:spacing w:val="-4"/>
          <w:sz w:val="24"/>
          <w:szCs w:val="24"/>
        </w:rPr>
        <w:t xml:space="preserve"> </w:t>
      </w:r>
      <w:r w:rsidR="00CB03C9">
        <w:rPr>
          <w:b/>
          <w:spacing w:val="-4"/>
          <w:sz w:val="24"/>
          <w:szCs w:val="24"/>
        </w:rPr>
        <w:t>декабря</w:t>
      </w:r>
      <w:r w:rsidR="001B18D3">
        <w:rPr>
          <w:b/>
          <w:spacing w:val="-4"/>
          <w:sz w:val="24"/>
          <w:szCs w:val="24"/>
        </w:rPr>
        <w:t xml:space="preserve"> 2022 г. по </w:t>
      </w:r>
      <w:r w:rsidR="00CB03C9">
        <w:rPr>
          <w:b/>
          <w:spacing w:val="-4"/>
          <w:sz w:val="24"/>
          <w:szCs w:val="24"/>
        </w:rPr>
        <w:t>2</w:t>
      </w:r>
      <w:r w:rsidR="00664E6B">
        <w:rPr>
          <w:b/>
          <w:spacing w:val="-4"/>
          <w:sz w:val="24"/>
          <w:szCs w:val="24"/>
        </w:rPr>
        <w:t>7</w:t>
      </w:r>
      <w:r w:rsidRPr="00954AA9">
        <w:rPr>
          <w:b/>
          <w:spacing w:val="-4"/>
          <w:sz w:val="24"/>
          <w:szCs w:val="24"/>
        </w:rPr>
        <w:t xml:space="preserve"> </w:t>
      </w:r>
      <w:r w:rsidR="00CB03C9">
        <w:rPr>
          <w:b/>
          <w:spacing w:val="-4"/>
          <w:sz w:val="24"/>
          <w:szCs w:val="24"/>
        </w:rPr>
        <w:t>декабря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2022</w:t>
      </w:r>
      <w:r w:rsidRPr="00D62026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0BB64D4C"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CB03C9">
        <w:rPr>
          <w:b/>
          <w:spacing w:val="-4"/>
          <w:sz w:val="24"/>
          <w:szCs w:val="24"/>
        </w:rPr>
        <w:t>28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CB03C9">
        <w:rPr>
          <w:b/>
          <w:spacing w:val="-4"/>
          <w:sz w:val="24"/>
          <w:szCs w:val="24"/>
        </w:rPr>
        <w:t>29</w:t>
      </w:r>
      <w:r w:rsidRPr="00954AA9">
        <w:rPr>
          <w:b/>
          <w:spacing w:val="-4"/>
          <w:sz w:val="24"/>
          <w:szCs w:val="24"/>
        </w:rPr>
        <w:t xml:space="preserve"> </w:t>
      </w:r>
      <w:r w:rsidR="00CB03C9">
        <w:rPr>
          <w:b/>
          <w:spacing w:val="-4"/>
          <w:sz w:val="24"/>
          <w:szCs w:val="24"/>
        </w:rPr>
        <w:t>декабря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624636C6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CB03C9">
        <w:rPr>
          <w:b/>
          <w:spacing w:val="-4"/>
          <w:sz w:val="24"/>
          <w:szCs w:val="24"/>
        </w:rPr>
        <w:t>30</w:t>
      </w:r>
      <w:r w:rsidRPr="00954AA9">
        <w:rPr>
          <w:b/>
          <w:spacing w:val="-4"/>
          <w:sz w:val="24"/>
          <w:szCs w:val="24"/>
        </w:rPr>
        <w:t xml:space="preserve"> </w:t>
      </w:r>
      <w:r w:rsidR="00CB03C9">
        <w:rPr>
          <w:b/>
          <w:spacing w:val="-4"/>
          <w:sz w:val="24"/>
          <w:szCs w:val="24"/>
        </w:rPr>
        <w:t>декабря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победителям по электронной почте.</w:t>
      </w:r>
    </w:p>
    <w:p w14:paraId="3DE08DC3" w14:textId="370BBC30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CB7A20">
        <w:rPr>
          <w:b/>
          <w:spacing w:val="-4"/>
          <w:sz w:val="24"/>
          <w:szCs w:val="24"/>
        </w:rPr>
        <w:t>30</w:t>
      </w:r>
      <w:r w:rsidRPr="00847044">
        <w:rPr>
          <w:b/>
          <w:spacing w:val="-4"/>
          <w:sz w:val="24"/>
          <w:szCs w:val="24"/>
        </w:rPr>
        <w:t xml:space="preserve"> </w:t>
      </w:r>
      <w:r w:rsidR="00CB7A20">
        <w:rPr>
          <w:b/>
          <w:spacing w:val="-4"/>
          <w:sz w:val="24"/>
          <w:szCs w:val="24"/>
        </w:rPr>
        <w:t>декабря</w:t>
      </w:r>
      <w:r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B403E92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дипломов, сертификатов проходит в день подведения итогов конкурса.</w:t>
      </w:r>
    </w:p>
    <w:p w14:paraId="0AAD2216" w14:textId="77777777" w:rsidR="00DA40BA" w:rsidRPr="00574C22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14:paraId="2F015E90" w14:textId="77777777" w:rsidR="00DA40BA" w:rsidRPr="009322AB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14:paraId="62959978" w14:textId="77777777" w:rsidR="00436BF8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 w:rsidR="00C429F6">
        <w:rPr>
          <w:spacing w:val="-4"/>
          <w:sz w:val="24"/>
          <w:szCs w:val="24"/>
        </w:rPr>
        <w:t>работой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оргвзноса</w:t>
      </w:r>
      <w:r w:rsidR="00C429F6">
        <w:rPr>
          <w:spacing w:val="-4"/>
          <w:sz w:val="24"/>
          <w:szCs w:val="24"/>
        </w:rPr>
        <w:t xml:space="preserve"> в размере 3</w:t>
      </w:r>
      <w:r>
        <w:rPr>
          <w:spacing w:val="-4"/>
          <w:sz w:val="24"/>
          <w:szCs w:val="24"/>
        </w:rPr>
        <w:t>00 рублей</w:t>
      </w:r>
      <w:r w:rsidRPr="001B65CB">
        <w:rPr>
          <w:spacing w:val="-4"/>
          <w:sz w:val="24"/>
          <w:szCs w:val="24"/>
        </w:rPr>
        <w:t>.</w:t>
      </w:r>
      <w:r w:rsidR="00C429F6">
        <w:rPr>
          <w:spacing w:val="-4"/>
          <w:sz w:val="24"/>
          <w:szCs w:val="24"/>
        </w:rPr>
        <w:t xml:space="preserve"> Обращаем внимание, если планируется несколько участников по одной работе, то оргвзнос оплачивается за </w:t>
      </w:r>
      <w:r w:rsidR="00C429F6" w:rsidRPr="00C429F6">
        <w:rPr>
          <w:b/>
          <w:spacing w:val="-4"/>
          <w:sz w:val="24"/>
          <w:szCs w:val="24"/>
        </w:rPr>
        <w:t>каждого</w:t>
      </w:r>
      <w:r w:rsidR="00C429F6">
        <w:rPr>
          <w:spacing w:val="-4"/>
          <w:sz w:val="24"/>
          <w:szCs w:val="24"/>
        </w:rPr>
        <w:t xml:space="preserve"> участника.</w:t>
      </w:r>
      <w:r w:rsidR="006A10EA">
        <w:rPr>
          <w:spacing w:val="-4"/>
          <w:sz w:val="24"/>
          <w:szCs w:val="24"/>
        </w:rPr>
        <w:t xml:space="preserve"> </w:t>
      </w:r>
    </w:p>
    <w:p w14:paraId="202D84A9" w14:textId="77777777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 и производится оплата оргвзноса!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</w:t>
      </w:r>
      <w:r w:rsidR="007956B2" w:rsidRPr="007956B2">
        <w:rPr>
          <w:spacing w:val="-4"/>
          <w:sz w:val="24"/>
          <w:szCs w:val="24"/>
        </w:rPr>
        <w:lastRenderedPageBreak/>
        <w:t xml:space="preserve">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 и оплатить 3</w:t>
      </w:r>
      <w:r w:rsidR="007956B2" w:rsidRPr="007956B2">
        <w:rPr>
          <w:spacing w:val="-4"/>
          <w:sz w:val="24"/>
          <w:szCs w:val="24"/>
        </w:rPr>
        <w:t xml:space="preserve"> оргвзноса</w:t>
      </w:r>
      <w:r w:rsidR="0084262C">
        <w:rPr>
          <w:spacing w:val="-4"/>
          <w:sz w:val="24"/>
          <w:szCs w:val="24"/>
        </w:rPr>
        <w:t xml:space="preserve"> за </w:t>
      </w:r>
      <w:r w:rsidR="00346751">
        <w:rPr>
          <w:spacing w:val="-4"/>
          <w:sz w:val="24"/>
          <w:szCs w:val="24"/>
        </w:rPr>
        <w:t>каждого участника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3CA52934" w:rsidR="00DA40BA" w:rsidRPr="006A10EA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F55F96" w:rsidRPr="006D36A8">
          <w:rPr>
            <w:rStyle w:val="a7"/>
            <w:spacing w:val="-4"/>
            <w:sz w:val="24"/>
            <w:szCs w:val="24"/>
          </w:rPr>
          <w:t>https://nto-prosvet.ru/scimind2022/</w:t>
        </w:r>
      </w:hyperlink>
      <w:r w:rsidR="00F55F96" w:rsidRPr="00F55F96">
        <w:rPr>
          <w:spacing w:val="-4"/>
          <w:sz w:val="24"/>
          <w:szCs w:val="24"/>
        </w:rPr>
        <w:t xml:space="preserve"> </w:t>
      </w:r>
      <w:r w:rsidR="000A4DBF" w:rsidRPr="00F55F96">
        <w:rPr>
          <w:spacing w:val="-4"/>
          <w:sz w:val="24"/>
          <w:szCs w:val="24"/>
        </w:rPr>
        <w:t>)</w:t>
      </w:r>
    </w:p>
    <w:p w14:paraId="7926D6C1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1F5BEC">
        <w:rPr>
          <w:spacing w:val="-4"/>
          <w:sz w:val="24"/>
          <w:szCs w:val="24"/>
          <w:u w:val="single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</w:t>
      </w:r>
      <w:r w:rsidR="00436BF8" w:rsidRPr="00436BF8">
        <w:rPr>
          <w:spacing w:val="-4"/>
          <w:sz w:val="24"/>
          <w:szCs w:val="24"/>
        </w:rPr>
        <w:t>(прикрепляется также в самой форме на сайте)</w:t>
      </w:r>
      <w:r w:rsidR="00436BF8">
        <w:rPr>
          <w:spacing w:val="-4"/>
          <w:sz w:val="24"/>
          <w:szCs w:val="24"/>
        </w:rPr>
        <w:t>.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7777777" w:rsidR="00DA40BA" w:rsidRPr="001F69BD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77777777" w:rsidR="00DA40BA" w:rsidRPr="00BC1FA8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F74A95" w:rsidRPr="00716D42">
        <w:rPr>
          <w:b/>
          <w:spacing w:val="-4"/>
          <w:sz w:val="24"/>
          <w:szCs w:val="24"/>
        </w:rPr>
        <w:t>org-prosvet@nto-prosvet.ru</w:t>
      </w:r>
      <w:r>
        <w:rPr>
          <w:spacing w:val="-4"/>
          <w:sz w:val="24"/>
          <w:szCs w:val="24"/>
        </w:rPr>
        <w:t>.</w:t>
      </w:r>
    </w:p>
    <w:p w14:paraId="26093501" w14:textId="77777777" w:rsidR="002B3B0C" w:rsidRDefault="002B3B0C" w:rsidP="002B3B0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A433836" w14:textId="77777777" w:rsidR="00C87FCA" w:rsidRPr="00C87FCA" w:rsidRDefault="00C87FCA" w:rsidP="00C87FC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 w:rsidR="00677A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14:paraId="0FD04916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14:paraId="44907FD3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14:paraId="76848948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14:paraId="559381DF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14:paraId="16EA2573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14:paraId="2FAB73A9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14:paraId="47E5273F" w14:textId="3F8B13C2" w:rsidR="00307004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призовой фонд составляет </w:t>
      </w:r>
      <w:r w:rsidR="00CB069B" w:rsidRPr="0074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74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0 000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Денежный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приз составляет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="00354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3EB"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543EB">
        <w:rPr>
          <w:rFonts w:ascii="Times New Roman" w:hAnsi="Times New Roman" w:cs="Times New Roman"/>
          <w:color w:val="000000" w:themeColor="text1"/>
          <w:sz w:val="24"/>
          <w:szCs w:val="24"/>
        </w:rPr>
        <w:t>1 денежный приз в каждой из 5 номинаций по 10 000 рублей</w:t>
      </w:r>
      <w:r w:rsidR="0013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86F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="001363B5"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5 номинантов</w:t>
      </w:r>
      <w:r w:rsidR="003543E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F80EDCA" w14:textId="1C61424A" w:rsidR="00C87FCA" w:rsidRPr="00C73865" w:rsidRDefault="00307004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="00C87FCA"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Фонд поощрительных денежных призов составля</w:t>
      </w:r>
      <w:r w:rsid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="00C87FCA" w:rsidRPr="00307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10 000 рублей</w:t>
      </w:r>
      <w:r w:rsid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7FCA"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 w:rsid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="00C87FCA"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="00C87FCA"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 w:rsidR="00874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денежных призов по 10 000 рублей в каждой номинации</w:t>
      </w:r>
      <w:r w:rsidR="00C87FCA"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, но продемонстрир</w:t>
      </w:r>
      <w:r w:rsidR="00C87FCA">
        <w:rPr>
          <w:rFonts w:ascii="Times New Roman" w:hAnsi="Times New Roman" w:cs="Times New Roman"/>
          <w:color w:val="000000" w:themeColor="text1"/>
          <w:sz w:val="24"/>
          <w:szCs w:val="24"/>
        </w:rPr>
        <w:t>овали достойный уровень научно-</w:t>
      </w:r>
      <w:r w:rsidR="00C87FCA"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 w:rsid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="00C87FCA"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3543EB" w:rsidRPr="0030700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87FCA" w:rsidRPr="00307004">
        <w:rPr>
          <w:rFonts w:ascii="Times New Roman" w:hAnsi="Times New Roman" w:cs="Times New Roman"/>
          <w:color w:val="000000" w:themeColor="text1"/>
          <w:sz w:val="24"/>
          <w:szCs w:val="24"/>
        </w:rPr>
        <w:t>00 рублей</w:t>
      </w:r>
      <w:r w:rsidR="00C87FCA"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C87FCA"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каждой номинации (</w:t>
      </w:r>
      <w:r w:rsidR="003543EB">
        <w:rPr>
          <w:rFonts w:ascii="Times New Roman" w:hAnsi="Times New Roman" w:cs="Times New Roman"/>
          <w:color w:val="000000" w:themeColor="text1"/>
          <w:sz w:val="24"/>
          <w:szCs w:val="24"/>
        </w:rPr>
        <w:t>4 номинанта на получение поощрительной денежной премии в размере 500 рублей</w:t>
      </w:r>
      <w:r w:rsidR="0013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каждой номинации: </w:t>
      </w:r>
      <w:r w:rsidR="00186F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="001363B5"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 номинантов</w:t>
      </w:r>
      <w:r w:rsid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проводимого мероприятия </w:t>
      </w:r>
      <w:r w:rsidR="00C87FCA"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для поощрения выдающихся участников конкурса.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73865"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14:paraId="702F3E97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Оргкомитет не распространяет конфиденциальную информацию о победителях конкурса </w:t>
      </w:r>
      <w:r w:rsidR="003B2AD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14:paraId="5F810962" w14:textId="77777777"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 w:rsidR="000E4CEA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14:paraId="7451EF68" w14:textId="77777777" w:rsidR="00C87FCA" w:rsidRDefault="00C87FCA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A914BFF" w14:textId="77777777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астника (РФ и другие страны) – 3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205D9769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 или Wevmoney.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418658B5" w14:textId="5A05EF1E" w:rsidR="00684F88" w:rsidRDefault="00684F88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1EBDAB32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945B3"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006EFAA0" w:rsidR="0090725D" w:rsidRPr="00E41BAC" w:rsidRDefault="00E30738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КС1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77777777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Конкурс </w:t>
            </w:r>
          </w:p>
        </w:tc>
        <w:tc>
          <w:tcPr>
            <w:tcW w:w="4873" w:type="dxa"/>
          </w:tcPr>
          <w:p w14:paraId="24529532" w14:textId="03ED64B8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D85262">
              <w:rPr>
                <w:rFonts w:ascii="Times New Roman" w:eastAsia="Times New Roman" w:hAnsi="Times New Roman" w:cs="Times New Roman"/>
                <w:b/>
                <w:spacing w:val="-4"/>
              </w:rPr>
              <w:t>Научная мысль</w:t>
            </w:r>
            <w:r w:rsidR="00B3784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- 2022»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70F84"/>
    <w:rsid w:val="00171B76"/>
    <w:rsid w:val="001723DF"/>
    <w:rsid w:val="00172766"/>
    <w:rsid w:val="00174205"/>
    <w:rsid w:val="0017608F"/>
    <w:rsid w:val="00176843"/>
    <w:rsid w:val="001826BC"/>
    <w:rsid w:val="00186F91"/>
    <w:rsid w:val="00191C0A"/>
    <w:rsid w:val="001A0541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366B"/>
    <w:rsid w:val="00423BBF"/>
    <w:rsid w:val="00427530"/>
    <w:rsid w:val="00430AB4"/>
    <w:rsid w:val="00431D4C"/>
    <w:rsid w:val="00432591"/>
    <w:rsid w:val="00434C35"/>
    <w:rsid w:val="0043539D"/>
    <w:rsid w:val="00436BF8"/>
    <w:rsid w:val="00436F30"/>
    <w:rsid w:val="004405FF"/>
    <w:rsid w:val="0044344B"/>
    <w:rsid w:val="0044537E"/>
    <w:rsid w:val="00453458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A3732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11A53"/>
    <w:rsid w:val="006139BC"/>
    <w:rsid w:val="0061501F"/>
    <w:rsid w:val="00623143"/>
    <w:rsid w:val="00636ADE"/>
    <w:rsid w:val="00642492"/>
    <w:rsid w:val="00645B45"/>
    <w:rsid w:val="00651347"/>
    <w:rsid w:val="00662798"/>
    <w:rsid w:val="00664E6B"/>
    <w:rsid w:val="00665AD7"/>
    <w:rsid w:val="00673241"/>
    <w:rsid w:val="00677AC2"/>
    <w:rsid w:val="00681D3C"/>
    <w:rsid w:val="006829C0"/>
    <w:rsid w:val="00684F88"/>
    <w:rsid w:val="0069673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304B"/>
    <w:rsid w:val="00734599"/>
    <w:rsid w:val="00736CBE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7F14"/>
    <w:rsid w:val="009C582E"/>
    <w:rsid w:val="009C6970"/>
    <w:rsid w:val="009D0863"/>
    <w:rsid w:val="009D41A7"/>
    <w:rsid w:val="009D51A8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1727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40C3"/>
    <w:rsid w:val="00EB495F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scimind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to-prosvet.ru/scimind202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scimind20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7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345</cp:revision>
  <cp:lastPrinted>2022-12-01T11:37:00Z</cp:lastPrinted>
  <dcterms:created xsi:type="dcterms:W3CDTF">2014-01-05T18:51:00Z</dcterms:created>
  <dcterms:modified xsi:type="dcterms:W3CDTF">2022-12-01T13:17:00Z</dcterms:modified>
</cp:coreProperties>
</file>