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DEC" w:rsidRPr="00267DEC" w:rsidRDefault="00267DEC" w:rsidP="00267DEC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67D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Минобрнауки</w:t>
      </w:r>
      <w:proofErr w:type="spellEnd"/>
      <w:r w:rsidRPr="00267D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России</w:t>
      </w:r>
      <w:r w:rsidRPr="00267D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Ивановский государственный энергетический университет имени В.И. Ленина</w:t>
      </w:r>
      <w:r w:rsidRPr="00267D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Факультет экономика и управления</w:t>
      </w:r>
      <w:r w:rsidRPr="00267D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Кафедра менеджмента и маркетинга</w:t>
      </w:r>
    </w:p>
    <w:p w:rsidR="00267DEC" w:rsidRPr="00267DEC" w:rsidRDefault="00267DEC" w:rsidP="00267DEC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267D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30 апреля 2020 года</w:t>
      </w:r>
      <w:r w:rsidRPr="00267DE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  <w:t>г. Иваново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0" w:name="_GoBack"/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30 апреля 2020 года 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кафедре менеджмента и маркетинга ФГБОУ </w:t>
      </w:r>
      <w:proofErr w:type="gram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</w:t>
      </w:r>
      <w:proofErr w:type="gram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«Ивановский государственный энергетический университет имени В.И. Ленина» проводится Четвертая Всероссийская молодежная научно-практическая конференция «Анализ состояния и перспектив развития экономики России».</w:t>
      </w:r>
    </w:p>
    <w:p w:rsidR="00267DEC" w:rsidRPr="00267DEC" w:rsidRDefault="00267DEC" w:rsidP="00267DEC">
      <w:pPr>
        <w:spacing w:after="0" w:line="240" w:lineRule="auto"/>
        <w:ind w:left="24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Приглашаем студентов, магистрантов, аспирантов и молодых ученых Вашего вуза (организации) принять участие в работе конференции.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Научные направления конференции</w:t>
      </w:r>
    </w:p>
    <w:p w:rsidR="00267DEC" w:rsidRPr="00267DEC" w:rsidRDefault="00267DEC" w:rsidP="00267DEC">
      <w:pPr>
        <w:spacing w:after="0" w:line="240" w:lineRule="auto"/>
        <w:ind w:left="24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Актуальные проблемы менеджмента в современных компаниях</w:t>
      </w:r>
    </w:p>
    <w:p w:rsidR="00267DEC" w:rsidRPr="00267DEC" w:rsidRDefault="00267DEC" w:rsidP="00267DEC">
      <w:pPr>
        <w:spacing w:after="0" w:line="240" w:lineRule="auto"/>
        <w:ind w:left="24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Актуальные проблемы маркетинга в современных компаниях</w:t>
      </w:r>
    </w:p>
    <w:p w:rsidR="00267DEC" w:rsidRPr="00267DEC" w:rsidRDefault="00267DEC" w:rsidP="00267DEC">
      <w:pPr>
        <w:spacing w:after="0" w:line="240" w:lineRule="auto"/>
        <w:ind w:left="24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 Финансы и финансовая политика современных компаний</w:t>
      </w:r>
    </w:p>
    <w:p w:rsidR="00267DEC" w:rsidRPr="00267DEC" w:rsidRDefault="00267DEC" w:rsidP="00267DEC">
      <w:pPr>
        <w:spacing w:after="0" w:line="240" w:lineRule="auto"/>
        <w:ind w:left="24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Мировая экономика: тенденции и перспективы развития</w:t>
      </w:r>
    </w:p>
    <w:p w:rsidR="00267DEC" w:rsidRPr="00267DEC" w:rsidRDefault="00267DEC" w:rsidP="00267DEC">
      <w:pPr>
        <w:spacing w:after="0" w:line="240" w:lineRule="auto"/>
        <w:ind w:left="24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Условия участия в конференции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конференцию принимаются результаты оригинальных исследований авторов. Авторами материалов могут быть студенты, аспиранты и молодые учёные в возрасте до 40 лет. В представленных работах должны быть обязательно отражены актуальность рассматриваемой проблемы, новизна проведенных исследований, личный вклад автора, практическая ценность, перспективы использования полученных результатов. Статьи обзорного и теоретического характера не рассматриваются Оргкомитетом и отклоняются без объяснения причин.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Крайний срок представления материалов – </w:t>
      </w:r>
      <w:r w:rsidRPr="00267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25 апреля 2020 года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Материалы конференции будут изданы в виде сборника материалов конференции </w:t>
      </w: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электронном и печатном виде 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обязательным присвоением ISBN, УДК, ББК. Те</w:t>
      </w:r>
      <w:proofErr w:type="gram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кст пр</w:t>
      </w:r>
      <w:proofErr w:type="gram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едставляемых материалов объемом 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строго до 3-х страниц формата А5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представляется по электронной почте </w:t>
      </w:r>
      <w:r w:rsidRPr="00267DE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asiprec@yandex.ru</w:t>
      </w:r>
      <w:r w:rsidRPr="00267DEC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 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виде файла с именем: </w:t>
      </w:r>
      <w:r w:rsidRPr="00267D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фамилия автора.doc</w:t>
      </w:r>
      <w:r w:rsidRPr="00267D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en-US" w:eastAsia="ru-RU"/>
        </w:rPr>
        <w:t>x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(допускаются расширения *.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doc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*.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rtf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вместе с заявкой в виде файла с именем: </w:t>
      </w:r>
      <w:r w:rsidRPr="00267D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фамилия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267D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автора_заявка</w:t>
      </w:r>
      <w:proofErr w:type="spellEnd"/>
      <w:r w:rsidRPr="00267D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.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267D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docx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Размер файла с текстом не должен превышать 10 Мб.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Стоимость публикации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Плата за участие в конференции 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не взимается.</w:t>
      </w:r>
    </w:p>
    <w:bookmarkEnd w:id="0"/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ОРГКОМИТЕТ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Ответственный секретарь Оргкомитета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Иванова Ольга Евгеньевна 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заместитель декана факультета экономики и управления, доцент кафедры менеджмента и маркетинга ИГЭУ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(4932) 26-97-48, +7 (915) 820-92-32, e-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267DEC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  <w:lang w:eastAsia="ru-RU"/>
        </w:rPr>
        <w:t>asiprec@yandex.ru</w:t>
      </w:r>
    </w:p>
    <w:p w:rsidR="00267DEC" w:rsidRPr="00267DEC" w:rsidRDefault="00267DEC" w:rsidP="00267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267DEC" w:rsidRPr="00267DEC" w:rsidRDefault="00267DEC" w:rsidP="00267DEC">
      <w:pPr>
        <w:spacing w:after="0" w:line="240" w:lineRule="auto"/>
        <w:ind w:left="24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ОФОРМЛЕНИЮ МАТЕРИАЛОВ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1. </w:t>
      </w:r>
      <w:proofErr w:type="gram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Материалы набираются в редакторе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Microsoft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учетом следующих требований: размер бумаги А5 (148х210 мм), ориентация книжная; поля: верхнее, нижнее, правое, левое – 20 мм; шрифт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стиль обычный, размер основного текста – 10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автоматический перенос включен, межстрочный интервал – 1.0; выравнивание – по ширине; лишние пробелы и отступы недопустимы; объем – до 3-х страниц.</w:t>
      </w:r>
      <w:proofErr w:type="gramEnd"/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Фамилии и инициалы авторов и руководителей, сокращённое название организации и город (помещаются в скобки) выравниваются по правому краю, строчными буквами, курсивным, жирным шрифтом, размер – 11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Заголовок (название) печатается по центру прописными буквами, жирным шрифтом, размер шрифта – 11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перенос запрещен. После заголовка следует пропуск в один интервал.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Далее располагается основной текст тезисов. Абзац выделяется отступом первой строки на 7.5 мм. Таблицы, формулы, рисунки размещаются по тексту. Таблицы должны быть выполнены шрифтом размера 9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(название таблицы и заголовок – жирным шрифтом). Обозначения на рисунках выполняются цифрами, расшифровка которых дается в подрисуночной надписи размером шрифта – 9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Подрисуночные подписи выполняются шрифтом размера 9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выравниванием по центру страницы.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Формулы должны быть выполнены в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Microsoft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Equation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располагаться по центру строки, размер основных символов и знаков в формуле – 10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Обозначения величин в основном тексте – символами с надстрочными и подстрочными индексами.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 Ссылки на использованную литературу даются по тексту в квадратных скобках</w:t>
      </w:r>
      <w:proofErr w:type="gram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[]. </w:t>
      </w:r>
      <w:proofErr w:type="gram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Список литературы оформляется в соответствии с ГОСТ 7.05-2008 и приводится в конце текста (заглавие «Библиографический список», далее, после пропуска одного интервала – список изданий; размер шрифта – 9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267DEC" w:rsidRPr="00267DEC" w:rsidRDefault="00267DEC" w:rsidP="00267DEC">
      <w:pPr>
        <w:spacing w:after="0" w:line="240" w:lineRule="auto"/>
        <w:ind w:left="24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ПРИМЕР ОФОРМЛЕНИЯ МАТЕРИАЛОВ</w:t>
      </w:r>
    </w:p>
    <w:p w:rsidR="00267DEC" w:rsidRPr="00267DEC" w:rsidRDefault="00267DEC" w:rsidP="00267DEC">
      <w:pPr>
        <w:spacing w:after="0" w:line="240" w:lineRule="auto"/>
        <w:ind w:left="24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Иванов И.И., Сидоров С.Г.; рук. П.П. Петров, д.э.н., проф.</w:t>
      </w:r>
    </w:p>
    <w:p w:rsidR="00267DEC" w:rsidRPr="00267DEC" w:rsidRDefault="00267DEC" w:rsidP="00267DEC">
      <w:pPr>
        <w:spacing w:after="0" w:line="240" w:lineRule="auto"/>
        <w:ind w:left="240" w:right="10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eastAsia="ru-RU"/>
        </w:rPr>
        <w:t>(ИГЭУ, г. Иваново)</w:t>
      </w:r>
    </w:p>
    <w:p w:rsidR="00267DEC" w:rsidRPr="00267DEC" w:rsidRDefault="00267DEC" w:rsidP="00267DEC">
      <w:pPr>
        <w:spacing w:after="0" w:line="240" w:lineRule="auto"/>
        <w:ind w:left="24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ПРИМЕНЕНИЕ </w:t>
      </w:r>
      <w:proofErr w:type="gramStart"/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ФИНАНСОВЫХ</w:t>
      </w:r>
      <w:proofErr w:type="gramEnd"/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ДЕРИВАТИВОВ В ЭНЕРГЕТИКЕ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Проблема хеджирования специфических рисков в электроэнергетике решается применением множества инструментов, основным из которых являются производные финансовые инструменты [1]…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Таблица 1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Виды финансовых инструментов</w:t>
      </w:r>
    </w:p>
    <w:tbl>
      <w:tblPr>
        <w:tblW w:w="2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2329"/>
        <w:gridCol w:w="2559"/>
      </w:tblGrid>
      <w:tr w:rsidR="00267DEC" w:rsidRPr="00267DEC" w:rsidTr="00267DEC">
        <w:trPr>
          <w:jc w:val="center"/>
        </w:trPr>
        <w:tc>
          <w:tcPr>
            <w:tcW w:w="1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Инструмент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Преимущества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Недостатки</w:t>
            </w:r>
          </w:p>
        </w:tc>
      </w:tr>
      <w:tr w:rsidR="00267DEC" w:rsidRPr="00267DEC" w:rsidTr="00267DEC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Своп-контракт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Простота заключения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Необязательность выполнения</w:t>
            </w:r>
          </w:p>
        </w:tc>
      </w:tr>
      <w:tr w:rsidR="00267DEC" w:rsidRPr="00267DEC" w:rsidTr="00267DEC">
        <w:trPr>
          <w:jc w:val="center"/>
        </w:trPr>
        <w:tc>
          <w:tcPr>
            <w:tcW w:w="18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Рис. 1. Виды финансовых инструментов</w:t>
      </w:r>
    </w:p>
    <w:p w:rsidR="00267DEC" w:rsidRPr="00267DEC" w:rsidRDefault="00267DEC" w:rsidP="00267DEC">
      <w:pPr>
        <w:spacing w:after="0" w:line="240" w:lineRule="auto"/>
        <w:ind w:left="24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Библиографический список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267D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Капелович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Б.Э. Применение </w:t>
      </w:r>
      <w:proofErr w:type="gram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финансовых</w:t>
      </w:r>
      <w:proofErr w:type="gram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деривативов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управлении энергокомпаниями. – М.: Инфра-М, 2015.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267D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Курсков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Н.Г. Эффект использования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деривативов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энергетике //  Менеджмент 21 века. – 2015. – №12.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</w:t>
      </w:r>
      <w:r w:rsidRPr="00267D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Иващенко П.Р. 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Деривативы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как наиболее перспективный инструмент управления рисками [Электронный ресурс]. – 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.info.ec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267D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proofErr w:type="spellStart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Деривативы</w:t>
      </w:r>
      <w:proofErr w:type="spellEnd"/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их перспективы использования в экономике [Электронный ресурс]. – 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www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.info.ec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267DE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Федеральный закон «Об электроэнергетике в РФ» №256-ФЗ от 20.02.2020.</w:t>
      </w:r>
    </w:p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267DEC" w:rsidRPr="00267DEC" w:rsidRDefault="00267DEC" w:rsidP="00267DEC">
      <w:pPr>
        <w:spacing w:after="0" w:line="240" w:lineRule="auto"/>
        <w:ind w:left="24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</w:t>
      </w:r>
    </w:p>
    <w:p w:rsidR="00267DEC" w:rsidRPr="00267DEC" w:rsidRDefault="00267DEC" w:rsidP="00267DEC">
      <w:pPr>
        <w:spacing w:after="0" w:line="240" w:lineRule="auto"/>
        <w:ind w:left="24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участие в Четвертой Всероссийской молодежной научно-практической</w:t>
      </w:r>
    </w:p>
    <w:p w:rsidR="00267DEC" w:rsidRPr="00267DEC" w:rsidRDefault="00267DEC" w:rsidP="00267DEC">
      <w:pPr>
        <w:spacing w:after="0" w:line="240" w:lineRule="auto"/>
        <w:ind w:left="24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конференции «Анализ состояния и перспектив развития экономики России»</w:t>
      </w:r>
    </w:p>
    <w:p w:rsidR="00267DEC" w:rsidRPr="00267DEC" w:rsidRDefault="00267DEC" w:rsidP="00267DEC">
      <w:pPr>
        <w:spacing w:after="0" w:line="240" w:lineRule="auto"/>
        <w:ind w:left="240" w:right="10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0"/>
        <w:gridCol w:w="4414"/>
      </w:tblGrid>
      <w:tr w:rsidR="00267DEC" w:rsidRPr="00267DEC" w:rsidTr="00267DEC">
        <w:trPr>
          <w:jc w:val="center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Фамилия, имя, отчество</w:t>
            </w:r>
          </w:p>
        </w:tc>
        <w:tc>
          <w:tcPr>
            <w:tcW w:w="5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67DEC" w:rsidRPr="00267DEC" w:rsidTr="00267DEC">
        <w:trPr>
          <w:jc w:val="center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proofErr w:type="gramStart"/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Статус (студент, магистрант, аспирант,</w:t>
            </w:r>
            <w:proofErr w:type="gramEnd"/>
          </w:p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молодой ученый)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67DEC" w:rsidRPr="00267DEC" w:rsidTr="00267DEC">
        <w:trPr>
          <w:jc w:val="center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Полное наименование ВУЗа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67DEC" w:rsidRPr="00267DEC" w:rsidTr="00267DEC">
        <w:trPr>
          <w:jc w:val="center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Контактный телефон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67DEC" w:rsidRPr="00267DEC" w:rsidTr="00267DEC">
        <w:trPr>
          <w:jc w:val="center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Адрес электронной почты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67DEC" w:rsidRPr="00267DEC" w:rsidTr="00267DEC">
        <w:trPr>
          <w:jc w:val="center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Название представляемых материалов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67DEC" w:rsidRPr="00267DEC" w:rsidTr="00267DEC">
        <w:trPr>
          <w:jc w:val="center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 Секция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67DEC" w:rsidRPr="00267DEC" w:rsidTr="00267DEC">
        <w:trPr>
          <w:jc w:val="center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 ФИО, ученая степень, ученое звание</w:t>
            </w:r>
          </w:p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научного руководителя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67DEC" w:rsidRPr="00267DEC" w:rsidTr="00267DEC">
        <w:trPr>
          <w:jc w:val="center"/>
        </w:trPr>
        <w:tc>
          <w:tcPr>
            <w:tcW w:w="4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9. Форма участия (очная / заочная)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DEC" w:rsidRPr="00267DEC" w:rsidRDefault="00267DEC" w:rsidP="00267DEC">
            <w:pPr>
              <w:spacing w:after="0" w:line="240" w:lineRule="auto"/>
              <w:ind w:left="240" w:right="10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DE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67DEC" w:rsidRPr="00267DEC" w:rsidRDefault="00267DEC" w:rsidP="00267DEC">
      <w:pPr>
        <w:spacing w:after="0" w:line="240" w:lineRule="auto"/>
        <w:ind w:left="240" w:right="10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67D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336417" w:rsidRDefault="00336417"/>
    <w:sectPr w:rsidR="0033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964"/>
    <w:rsid w:val="00267DEC"/>
    <w:rsid w:val="00336417"/>
    <w:rsid w:val="00960964"/>
    <w:rsid w:val="00D3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6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267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2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836</Words>
  <Characters>4771</Characters>
  <Application>Microsoft Office Word</Application>
  <DocSecurity>0</DocSecurity>
  <Lines>39</Lines>
  <Paragraphs>11</Paragraphs>
  <ScaleCrop>false</ScaleCrop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2020-04-12T20:46:00Z</dcterms:created>
  <dcterms:modified xsi:type="dcterms:W3CDTF">2020-04-12T20:50:00Z</dcterms:modified>
</cp:coreProperties>
</file>