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982F" w14:textId="77777777" w:rsidR="00A90365" w:rsidRPr="002B6FB5" w:rsidRDefault="00480392" w:rsidP="002B6FB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B6FB5">
        <w:rPr>
          <w:rFonts w:ascii="Times New Roman" w:eastAsia="Times New Roman" w:hAnsi="Times New Roman"/>
          <w:b/>
          <w:lang w:eastAsia="ru-RU"/>
        </w:rPr>
        <w:t>Приложение 1</w:t>
      </w:r>
    </w:p>
    <w:p w14:paraId="2D593F02" w14:textId="77777777" w:rsidR="00A90365" w:rsidRPr="002B6FB5" w:rsidRDefault="00A90365" w:rsidP="00A90365">
      <w:pPr>
        <w:spacing w:after="0" w:line="240" w:lineRule="auto"/>
        <w:jc w:val="center"/>
        <w:rPr>
          <w:rFonts w:ascii="Times New Roman" w:eastAsia="Times New Roman" w:hAnsi="Times New Roman"/>
          <w:b/>
          <w:lang w:val="x-none" w:eastAsia="ru-RU"/>
        </w:rPr>
      </w:pPr>
    </w:p>
    <w:p w14:paraId="53D2F3FC" w14:textId="77777777" w:rsidR="00A90365" w:rsidRPr="002B6FB5" w:rsidRDefault="000A284C" w:rsidP="00A90365">
      <w:pPr>
        <w:ind w:firstLine="454"/>
        <w:jc w:val="center"/>
        <w:outlineLvl w:val="0"/>
        <w:rPr>
          <w:rFonts w:ascii="Times New Roman" w:hAnsi="Times New Roman"/>
          <w:b/>
          <w:color w:val="000000"/>
        </w:rPr>
      </w:pPr>
      <w:r w:rsidRPr="002B6FB5">
        <w:rPr>
          <w:rFonts w:ascii="Times New Roman" w:hAnsi="Times New Roman"/>
          <w:b/>
          <w:color w:val="000000"/>
        </w:rPr>
        <w:t xml:space="preserve">Требования к оформлению </w:t>
      </w:r>
      <w:r w:rsidR="009C03F0" w:rsidRPr="002B6FB5">
        <w:rPr>
          <w:rFonts w:ascii="Times New Roman" w:hAnsi="Times New Roman"/>
          <w:b/>
          <w:color w:val="000000"/>
        </w:rPr>
        <w:t xml:space="preserve">тезисов и </w:t>
      </w:r>
      <w:r w:rsidRPr="002B6FB5">
        <w:rPr>
          <w:rFonts w:ascii="Times New Roman" w:hAnsi="Times New Roman"/>
          <w:b/>
          <w:color w:val="000000"/>
        </w:rPr>
        <w:t>статей</w:t>
      </w:r>
    </w:p>
    <w:p w14:paraId="5EE6F698" w14:textId="77777777" w:rsidR="00A90365" w:rsidRPr="002B6FB5" w:rsidRDefault="00A90365" w:rsidP="00A90365">
      <w:pPr>
        <w:spacing w:after="0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B6FB5">
        <w:rPr>
          <w:rFonts w:ascii="Times New Roman" w:hAnsi="Times New Roman"/>
          <w:color w:val="000000"/>
          <w:sz w:val="24"/>
          <w:szCs w:val="24"/>
        </w:rPr>
        <w:t xml:space="preserve">Максимальный объем </w:t>
      </w:r>
      <w:r w:rsidR="00BB4A69" w:rsidRPr="002B6FB5">
        <w:rPr>
          <w:rFonts w:ascii="Times New Roman" w:hAnsi="Times New Roman"/>
          <w:color w:val="000000"/>
          <w:sz w:val="24"/>
          <w:szCs w:val="24"/>
        </w:rPr>
        <w:t xml:space="preserve">тезисов составляет </w:t>
      </w:r>
      <w:r w:rsidR="009C03F0" w:rsidRPr="002B6FB5">
        <w:rPr>
          <w:rFonts w:ascii="Times New Roman" w:hAnsi="Times New Roman"/>
          <w:color w:val="000000"/>
          <w:sz w:val="24"/>
          <w:szCs w:val="24"/>
        </w:rPr>
        <w:t>2</w:t>
      </w:r>
      <w:r w:rsidR="00BB4A69" w:rsidRPr="002B6FB5">
        <w:rPr>
          <w:rFonts w:ascii="Times New Roman" w:hAnsi="Times New Roman"/>
          <w:color w:val="000000"/>
          <w:sz w:val="24"/>
          <w:szCs w:val="24"/>
        </w:rPr>
        <w:t xml:space="preserve"> страницы, объем </w:t>
      </w:r>
      <w:r w:rsidRPr="002B6FB5">
        <w:rPr>
          <w:rFonts w:ascii="Times New Roman" w:hAnsi="Times New Roman"/>
          <w:color w:val="000000"/>
          <w:sz w:val="24"/>
          <w:szCs w:val="24"/>
        </w:rPr>
        <w:t xml:space="preserve">статьи </w:t>
      </w:r>
      <w:r w:rsidR="00BB4A69" w:rsidRPr="002B6FB5">
        <w:rPr>
          <w:rFonts w:ascii="Times New Roman" w:hAnsi="Times New Roman"/>
          <w:color w:val="000000"/>
          <w:sz w:val="24"/>
          <w:szCs w:val="24"/>
        </w:rPr>
        <w:t>–</w:t>
      </w:r>
      <w:r w:rsidRPr="002B6FB5">
        <w:rPr>
          <w:rFonts w:ascii="Times New Roman" w:hAnsi="Times New Roman"/>
          <w:color w:val="000000"/>
          <w:sz w:val="24"/>
          <w:szCs w:val="24"/>
        </w:rPr>
        <w:t xml:space="preserve"> 6 страниц. </w:t>
      </w:r>
    </w:p>
    <w:p w14:paraId="5D8EFC36" w14:textId="77777777" w:rsidR="00A90365" w:rsidRPr="002B6FB5" w:rsidRDefault="00A90365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Формат документа: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doc. Шрифт: Times New Roman, 12 пт, одинарный межстрочный интервал, выравнивание по ширине. Поля</w:t>
      </w:r>
      <w:r w:rsidR="00D42A30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широкие: верхнее/левое/правое/нижнее 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9C59DF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</w:t>
      </w:r>
      <w:r w:rsidR="00D42A30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отступ (абзац) – 1 см.</w:t>
      </w: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Страницы не нумеруются, запрет переносов.</w:t>
      </w:r>
      <w:r w:rsidR="00BB4A69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Выравнивание текста с помощью пробелов и табуляции не допускается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4484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4010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16E7909" w14:textId="77777777" w:rsidR="00A90365" w:rsidRPr="002B6FB5" w:rsidRDefault="00A90365" w:rsidP="00A9036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 статьи: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56E6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Times New Roman, 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 пт. полужирный, выравнивание по левому краю. </w:t>
      </w:r>
      <w:r w:rsidR="00667DD0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названием указываются фамилия и инициалы автора и страна в скобках (1</w:t>
      </w:r>
      <w:r w:rsidR="0031756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пт., выравнивание по </w:t>
      </w:r>
      <w:r w:rsidR="00762D88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левому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краю). </w:t>
      </w:r>
    </w:p>
    <w:p w14:paraId="16262ACF" w14:textId="77777777" w:rsidR="00A90365" w:rsidRPr="002B6FB5" w:rsidRDefault="00A90365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Таблицы</w:t>
      </w:r>
      <w:r w:rsidR="00360ECE"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Times New Roman</w:t>
      </w:r>
      <w:r w:rsidR="00D37935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12</w:t>
      </w:r>
      <w:r w:rsidR="00D37935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пт,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одинарным межстрочным интервалом. Таблицы нумеруются и должны иметь заголовки (например: </w:t>
      </w:r>
      <w:r w:rsidRPr="002B6FB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Таблица 1. Возрастной состав диалектоносителей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14:paraId="51450730" w14:textId="77777777" w:rsidR="00790E2B" w:rsidRPr="002B6FB5" w:rsidRDefault="00087B6C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Примечания</w:t>
      </w:r>
      <w:r w:rsidR="00C42A75"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сноски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90E2B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допускаются.</w:t>
      </w:r>
    </w:p>
    <w:p w14:paraId="60319AEC" w14:textId="77777777" w:rsidR="003C6EEA" w:rsidRPr="002B6FB5" w:rsidRDefault="003C6EEA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Примеры: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Times New </w:t>
      </w:r>
      <w:proofErr w:type="spellStart"/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Roman</w:t>
      </w:r>
      <w:proofErr w:type="spellEnd"/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11 </w:t>
      </w:r>
      <w:proofErr w:type="spellStart"/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пт</w:t>
      </w:r>
      <w:proofErr w:type="spellEnd"/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выравнивание по ширине, отступ – 2 см, отделяются от предыдущего и последующего текста одной пустой строкой.</w:t>
      </w:r>
    </w:p>
    <w:p w14:paraId="6A112B72" w14:textId="77777777" w:rsidR="00A90365" w:rsidRPr="002B6FB5" w:rsidRDefault="00D82748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Цитаты</w:t>
      </w:r>
      <w:r w:rsidR="00C04A07"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C04A07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цитаты</w:t>
      </w:r>
      <w:r w:rsidR="00C42A75" w:rsidRPr="002B6FB5">
        <w:rPr>
          <w:rFonts w:ascii="Arial" w:hAnsi="Arial" w:cs="Arial"/>
          <w:color w:val="545454"/>
          <w:sz w:val="24"/>
          <w:shd w:val="clear" w:color="auto" w:fill="FFFFFF"/>
        </w:rPr>
        <w:t xml:space="preserve"> </w:t>
      </w:r>
      <w:r w:rsidR="00C42A75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 </w:t>
      </w:r>
      <w:r w:rsidR="00C42A75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строк оформляются</w:t>
      </w:r>
      <w:r w:rsidR="00C42A75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внутри </w:t>
      </w:r>
      <w:r w:rsidR="00C42A75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текста</w:t>
      </w:r>
      <w:r w:rsidR="000440CC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2A75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кавычка</w:t>
      </w:r>
      <w:r w:rsidR="000440C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EE5EEB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-ёлочка</w:t>
      </w:r>
      <w:r w:rsidR="000440C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C42A75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42A75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(«  </w:t>
      </w:r>
      <w:proofErr w:type="gramEnd"/>
      <w:r w:rsidR="00C42A75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  <w:r w:rsidR="000440C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Цитаты объемом более 4 строк выравниваются по </w:t>
      </w:r>
      <w:r w:rsidR="00C04A07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ширине,</w:t>
      </w:r>
      <w:r w:rsidR="00755D32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отступом 2 см</w:t>
      </w:r>
      <w:r w:rsidR="000440C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34B89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0440C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отделяю</w:t>
      </w:r>
      <w:r w:rsidR="00F875A1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тся от предыдущего </w:t>
      </w:r>
      <w:r w:rsidR="000440C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последующего текста </w:t>
      </w:r>
      <w:r w:rsidR="00F875A1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пустой строкой.</w:t>
      </w:r>
      <w:r w:rsidR="000440C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данном случае цитата не заключается в кавычки, кегль уменьшается до 11 пт.</w:t>
      </w:r>
    </w:p>
    <w:p w14:paraId="2FBC9AD8" w14:textId="77777777" w:rsidR="00A90365" w:rsidRPr="002B6FB5" w:rsidRDefault="00A90365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</w:t>
      </w: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ссылки на источники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использованную литературу даются в тексте статьи в круглых скобках после цитаты или приведённого примера. Сначала указывается фамилия автора, затем через запятую – год издания, например, (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val="es-ES" w:eastAsia="ru-RU"/>
        </w:rPr>
        <w:t>Gonzalez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val="es-ES" w:eastAsia="ru-RU"/>
        </w:rPr>
        <w:t>Garc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í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val="es-ES" w:eastAsia="ru-RU"/>
        </w:rPr>
        <w:t>a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2008</w:t>
      </w:r>
      <w:r w:rsidR="001376CE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A284C" w:rsidRPr="002B6FB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="000A284C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376CE"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 Ссылки на литературу и источники (при наличии) даются в конце статьи в алфавитном порядке (начиная с латинского алфавита) под названием «</w:t>
      </w: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ИСТОЧНИКИ И ЛИТЕРАТУРА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(нумеруются после составления списка вручную, без применения автоматического форматирования, формат номера «цифра + точка», например, 1., 2. и </w:t>
      </w:r>
      <w:proofErr w:type="gramStart"/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т.д.</w:t>
      </w:r>
      <w:proofErr w:type="gramEnd"/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14:paraId="718D0F8E" w14:textId="77777777" w:rsidR="00A90365" w:rsidRPr="002B6FB5" w:rsidRDefault="00A90365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Аннотация </w:t>
      </w:r>
      <w:r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 w:rsidR="001139D9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английском </w:t>
      </w:r>
      <w:r w:rsidR="00BA7EBC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языке</w:t>
      </w:r>
      <w:r w:rsidR="001139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на испанском и на русском </w:t>
      </w:r>
      <w:r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язык</w:t>
      </w:r>
      <w:r w:rsidR="001139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ах</w:t>
      </w:r>
      <w:r w:rsidR="00CF0E16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объемом </w:t>
      </w:r>
      <w:r w:rsidR="00A151E0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250–300 знаков</w:t>
      </w:r>
      <w:r w:rsidR="00CF0E16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пробелами</w:t>
      </w:r>
      <w:r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2B6F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кегль 12 пт., выравнивание по левому краю.</w:t>
      </w:r>
    </w:p>
    <w:p w14:paraId="4B9AB88A" w14:textId="77777777" w:rsidR="00A90365" w:rsidRPr="002B6FB5" w:rsidRDefault="00B059A1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Ключевые слова: </w:t>
      </w:r>
      <w:r w:rsidR="00A151E0" w:rsidRPr="002B6FB5">
        <w:rPr>
          <w:rFonts w:ascii="Times New Roman" w:eastAsia="Times New Roman" w:hAnsi="Times New Roman"/>
          <w:bCs/>
          <w:sz w:val="24"/>
          <w:szCs w:val="24"/>
          <w:lang w:eastAsia="ru-RU"/>
        </w:rPr>
        <w:t>6–8 ключевых</w:t>
      </w:r>
      <w:r w:rsidR="00BA7EBC" w:rsidRPr="002B6F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</w:t>
      </w:r>
      <w:r w:rsidR="00BA7EBC" w:rsidRPr="002B6F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A7EBC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английском</w:t>
      </w:r>
      <w:r w:rsidR="00A151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A151E0" w:rsidRPr="00A151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151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испанском и русском </w:t>
      </w:r>
      <w:r w:rsidR="00A151E0" w:rsidRPr="002B6F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язык</w:t>
      </w:r>
      <w:r w:rsidR="00A151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ах.</w:t>
      </w:r>
    </w:p>
    <w:p w14:paraId="09A66D03" w14:textId="77777777" w:rsidR="00A90365" w:rsidRPr="002B6FB5" w:rsidRDefault="002B6FB5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</w:t>
      </w:r>
      <w:r w:rsidR="00A90365" w:rsidRPr="002B6F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большим количеством ошибок, не отвечающие обозначенным выше требованиям, не включаются в сборник. За достоверность фактов, цитат, имен, названий и других сведений отвечают авторы докладов.</w:t>
      </w:r>
    </w:p>
    <w:p w14:paraId="50B0CEA0" w14:textId="77777777" w:rsidR="00A90365" w:rsidRPr="002B6FB5" w:rsidRDefault="00A90365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Статья, направленная автору на доработку, возвращается им в исправлен</w:t>
      </w:r>
      <w:r w:rsidRPr="002B6FB5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ном виде в максимально короткие сроки.</w:t>
      </w:r>
    </w:p>
    <w:p w14:paraId="29F3B55B" w14:textId="77777777" w:rsidR="00A90365" w:rsidRPr="002B6FB5" w:rsidRDefault="00A90365" w:rsidP="00A9036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B6FB5">
        <w:rPr>
          <w:rFonts w:ascii="Times New Roman" w:hAnsi="Times New Roman"/>
          <w:sz w:val="24"/>
          <w:szCs w:val="24"/>
        </w:rPr>
        <w:t xml:space="preserve">Название файла должно соответствовать имени и фамилии участника </w:t>
      </w:r>
      <w:r w:rsidR="001139D9">
        <w:rPr>
          <w:rFonts w:ascii="Times New Roman" w:hAnsi="Times New Roman"/>
          <w:sz w:val="24"/>
          <w:szCs w:val="24"/>
        </w:rPr>
        <w:t>Конгресса</w:t>
      </w:r>
      <w:r w:rsidR="001139D9" w:rsidRPr="002B6FB5">
        <w:rPr>
          <w:rFonts w:ascii="Times New Roman" w:hAnsi="Times New Roman"/>
          <w:sz w:val="24"/>
          <w:szCs w:val="24"/>
        </w:rPr>
        <w:t xml:space="preserve"> </w:t>
      </w:r>
      <w:r w:rsidRPr="002B6FB5">
        <w:rPr>
          <w:rFonts w:ascii="Times New Roman" w:hAnsi="Times New Roman"/>
          <w:sz w:val="24"/>
          <w:szCs w:val="24"/>
        </w:rPr>
        <w:t>(например, Иванов_Василий.doc</w:t>
      </w:r>
      <w:r w:rsidR="00A151E0">
        <w:rPr>
          <w:rFonts w:ascii="Times New Roman" w:hAnsi="Times New Roman"/>
          <w:sz w:val="24"/>
          <w:szCs w:val="24"/>
          <w:lang w:val="en-US"/>
        </w:rPr>
        <w:t>x</w:t>
      </w:r>
      <w:r w:rsidRPr="002B6FB5">
        <w:rPr>
          <w:rFonts w:ascii="Times New Roman" w:hAnsi="Times New Roman"/>
          <w:sz w:val="24"/>
          <w:szCs w:val="24"/>
        </w:rPr>
        <w:t>).</w:t>
      </w:r>
    </w:p>
    <w:p w14:paraId="058126C0" w14:textId="77777777" w:rsidR="00A90365" w:rsidRPr="002B6FB5" w:rsidRDefault="008827F8" w:rsidP="00A90365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i/>
          <w:szCs w:val="24"/>
        </w:rPr>
      </w:pPr>
      <w:r w:rsidRPr="002B6FB5">
        <w:rPr>
          <w:rFonts w:ascii="Times New Roman" w:hAnsi="Times New Roman"/>
          <w:bCs/>
          <w:iCs/>
          <w:sz w:val="24"/>
          <w:szCs w:val="24"/>
        </w:rPr>
        <w:t xml:space="preserve">Тема сообщения должна содержать </w:t>
      </w:r>
      <w:r w:rsidRPr="002B6FB5">
        <w:rPr>
          <w:rFonts w:ascii="Times New Roman" w:hAnsi="Times New Roman"/>
          <w:b/>
          <w:bCs/>
          <w:iCs/>
          <w:sz w:val="24"/>
          <w:szCs w:val="24"/>
        </w:rPr>
        <w:t>имя и фамилию участника</w:t>
      </w:r>
      <w:r w:rsidRPr="002B6FB5">
        <w:rPr>
          <w:rFonts w:ascii="Times New Roman" w:hAnsi="Times New Roman"/>
          <w:bCs/>
          <w:iCs/>
          <w:sz w:val="24"/>
          <w:szCs w:val="24"/>
        </w:rPr>
        <w:t xml:space="preserve"> с обязательным указанием назначения - «</w:t>
      </w:r>
      <w:r w:rsidR="001139D9">
        <w:rPr>
          <w:rFonts w:ascii="Times New Roman" w:hAnsi="Times New Roman"/>
          <w:b/>
          <w:bCs/>
          <w:iCs/>
          <w:sz w:val="24"/>
          <w:szCs w:val="24"/>
        </w:rPr>
        <w:t>Конгресс</w:t>
      </w:r>
      <w:r w:rsidR="00485CF1" w:rsidRPr="002B6FB5">
        <w:rPr>
          <w:rFonts w:ascii="Times New Roman" w:hAnsi="Times New Roman"/>
          <w:b/>
          <w:bCs/>
          <w:iCs/>
          <w:sz w:val="24"/>
          <w:szCs w:val="24"/>
        </w:rPr>
        <w:t>-20</w:t>
      </w:r>
      <w:r w:rsidR="00912182" w:rsidRPr="002B6FB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1139D9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2B6FB5">
        <w:rPr>
          <w:rFonts w:ascii="Times New Roman" w:hAnsi="Times New Roman"/>
          <w:bCs/>
          <w:iCs/>
          <w:sz w:val="24"/>
          <w:szCs w:val="24"/>
        </w:rPr>
        <w:t>».</w:t>
      </w:r>
    </w:p>
    <w:p w14:paraId="46B83A30" w14:textId="77777777" w:rsidR="00A90365" w:rsidRPr="002B6FB5" w:rsidRDefault="00A90365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Cs w:val="24"/>
          <w:lang w:eastAsia="ru-RU"/>
        </w:rPr>
      </w:pPr>
    </w:p>
    <w:p w14:paraId="249D243F" w14:textId="77777777" w:rsidR="00A90365" w:rsidRPr="002B6FB5" w:rsidRDefault="00A90365" w:rsidP="00A9036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845270" w14:textId="77777777" w:rsidR="00A90365" w:rsidRPr="002B6FB5" w:rsidRDefault="00071B80" w:rsidP="00A9036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="00A90365" w:rsidRPr="002B6FB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Пример оформления статьи</w:t>
      </w:r>
    </w:p>
    <w:p w14:paraId="5E5B6C73" w14:textId="77777777" w:rsidR="00A90365" w:rsidRPr="002B6FB5" w:rsidRDefault="00A90365" w:rsidP="00A90365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45C68D7" w14:textId="77777777" w:rsidR="00A90365" w:rsidRPr="002B6FB5" w:rsidRDefault="00A90365" w:rsidP="00A9036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sz w:val="28"/>
          <w:szCs w:val="24"/>
          <w:lang w:eastAsia="ru-RU"/>
        </w:rPr>
        <w:t>Название статьи</w:t>
      </w:r>
    </w:p>
    <w:p w14:paraId="182F03FB" w14:textId="77777777" w:rsidR="00A90365" w:rsidRPr="002B6FB5" w:rsidRDefault="00A90365" w:rsidP="00A9036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5EB88208" w14:textId="77777777" w:rsidR="00A90365" w:rsidRPr="002B6FB5" w:rsidRDefault="004B50D3" w:rsidP="00A9036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6FB5">
        <w:rPr>
          <w:rFonts w:ascii="Times New Roman" w:eastAsia="Times New Roman" w:hAnsi="Times New Roman"/>
          <w:sz w:val="28"/>
          <w:szCs w:val="24"/>
          <w:lang w:eastAsia="ru-RU"/>
        </w:rPr>
        <w:t>В. И.</w:t>
      </w:r>
      <w:r w:rsidR="00A90365" w:rsidRPr="002B6FB5">
        <w:rPr>
          <w:rFonts w:ascii="Times New Roman" w:eastAsia="Times New Roman" w:hAnsi="Times New Roman"/>
          <w:sz w:val="28"/>
          <w:szCs w:val="24"/>
          <w:lang w:eastAsia="ru-RU"/>
        </w:rPr>
        <w:t xml:space="preserve"> Иванов </w:t>
      </w:r>
    </w:p>
    <w:p w14:paraId="6761628B" w14:textId="77777777" w:rsidR="00A90365" w:rsidRPr="002B6FB5" w:rsidRDefault="00A90365" w:rsidP="00A9036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6FB5">
        <w:rPr>
          <w:rFonts w:ascii="Times New Roman" w:eastAsia="Times New Roman" w:hAnsi="Times New Roman"/>
          <w:sz w:val="28"/>
          <w:szCs w:val="24"/>
          <w:lang w:eastAsia="ru-RU"/>
        </w:rPr>
        <w:t>(Россия)</w:t>
      </w:r>
    </w:p>
    <w:p w14:paraId="1E0E4F15" w14:textId="77777777" w:rsidR="00A90365" w:rsidRPr="002B6FB5" w:rsidRDefault="00A90365" w:rsidP="00D61A8E">
      <w:pPr>
        <w:tabs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FC9147" w14:textId="77777777" w:rsidR="00A90365" w:rsidRPr="002B6FB5" w:rsidRDefault="000A26FC" w:rsidP="00A9036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B6FB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Abstract</w:t>
      </w:r>
    </w:p>
    <w:p w14:paraId="655E108E" w14:textId="77777777" w:rsidR="000A26FC" w:rsidRPr="002B6FB5" w:rsidRDefault="000A26FC" w:rsidP="000A26FC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Аннотация статьи на английском языке.</w:t>
      </w:r>
    </w:p>
    <w:p w14:paraId="64AE0787" w14:textId="77777777" w:rsidR="009C03F0" w:rsidRPr="002B6FB5" w:rsidRDefault="009C03F0" w:rsidP="00A9036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14:paraId="0363AE1F" w14:textId="77777777" w:rsidR="00A90365" w:rsidRDefault="00A90365" w:rsidP="00A9036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Аннотация </w:t>
      </w:r>
      <w:r w:rsidR="001139D9"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</w:t>
      </w: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139D9">
        <w:rPr>
          <w:rFonts w:ascii="Times New Roman" w:eastAsia="Times New Roman" w:hAnsi="Times New Roman"/>
          <w:sz w:val="24"/>
          <w:szCs w:val="24"/>
          <w:lang w:eastAsia="ru-RU"/>
        </w:rPr>
        <w:t>а испанском</w:t>
      </w: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ACD" w:rsidRPr="002B6FB5"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21B9A34" w14:textId="77777777" w:rsidR="001139D9" w:rsidRDefault="001139D9" w:rsidP="00A9036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7868C" w14:textId="77777777" w:rsidR="001139D9" w:rsidRPr="002B6FB5" w:rsidRDefault="001139D9" w:rsidP="001139D9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Аннотация статьи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русском</w:t>
      </w: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языке.</w:t>
      </w:r>
    </w:p>
    <w:p w14:paraId="0DF1718B" w14:textId="77777777" w:rsidR="001139D9" w:rsidRPr="002B6FB5" w:rsidRDefault="001139D9" w:rsidP="00A9036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9D9C52" w14:textId="77777777" w:rsidR="008044DD" w:rsidRPr="001139D9" w:rsidRDefault="008044DD" w:rsidP="00A9036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829974" w14:textId="77777777" w:rsidR="002F1EC8" w:rsidRPr="002B6FB5" w:rsidRDefault="002F1EC8" w:rsidP="00A90365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Keywords</w:t>
      </w:r>
      <w:r w:rsidRPr="002B6F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2B6FB5">
        <w:rPr>
          <w:rFonts w:ascii="Times New Roman" w:eastAsia="Times New Roman" w:hAnsi="Times New Roman"/>
          <w:bCs/>
          <w:sz w:val="24"/>
          <w:szCs w:val="24"/>
          <w:lang w:eastAsia="ru-RU"/>
        </w:rPr>
        <w:t>6-8 ключевых слов на английском языке</w:t>
      </w:r>
    </w:p>
    <w:p w14:paraId="7445E2AA" w14:textId="77777777" w:rsidR="001139D9" w:rsidRDefault="002F1EC8" w:rsidP="001139D9">
      <w:pPr>
        <w:spacing w:after="0" w:line="240" w:lineRule="auto"/>
      </w:pPr>
      <w:proofErr w:type="gramStart"/>
      <w:r w:rsidRPr="002B6FB5">
        <w:rPr>
          <w:rFonts w:ascii="Times New Roman" w:eastAsia="Times New Roman" w:hAnsi="Times New Roman"/>
          <w:bCs/>
          <w:sz w:val="24"/>
          <w:szCs w:val="24"/>
          <w:lang w:eastAsia="ru-RU"/>
        </w:rPr>
        <w:t>6-8</w:t>
      </w:r>
      <w:proofErr w:type="gramEnd"/>
      <w:r w:rsidRPr="002B6F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ключевых слов </w:t>
      </w:r>
      <w:r w:rsidR="001139D9" w:rsidRPr="002B6FB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139D9">
        <w:rPr>
          <w:rFonts w:ascii="Times New Roman" w:eastAsia="Times New Roman" w:hAnsi="Times New Roman"/>
          <w:sz w:val="24"/>
          <w:szCs w:val="24"/>
          <w:lang w:eastAsia="ru-RU"/>
        </w:rPr>
        <w:t>а испанском</w:t>
      </w:r>
      <w:r w:rsidR="001139D9"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</w:t>
      </w:r>
    </w:p>
    <w:p w14:paraId="38157757" w14:textId="77777777" w:rsidR="00A90365" w:rsidRPr="001139D9" w:rsidRDefault="001139D9" w:rsidP="001139D9">
      <w:proofErr w:type="gramStart"/>
      <w:r w:rsidRPr="002B6FB5">
        <w:rPr>
          <w:rFonts w:ascii="Times New Roman" w:eastAsia="Times New Roman" w:hAnsi="Times New Roman"/>
          <w:bCs/>
          <w:sz w:val="24"/>
          <w:szCs w:val="24"/>
          <w:lang w:eastAsia="ru-RU"/>
        </w:rPr>
        <w:t>6-8</w:t>
      </w:r>
      <w:proofErr w:type="gramEnd"/>
      <w:r w:rsidRPr="002B6F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ключевых слов </w:t>
      </w: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русском</w:t>
      </w: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языке</w:t>
      </w:r>
    </w:p>
    <w:p w14:paraId="2A900785" w14:textId="77777777" w:rsidR="00D61A8E" w:rsidRPr="002B6FB5" w:rsidRDefault="00A90365" w:rsidP="00D61A8E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статьи Текст статьи </w:t>
      </w:r>
      <w:r w:rsidR="00DE23DA"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статьи Текст статьи. </w:t>
      </w:r>
      <w:r w:rsidR="00D61A8E" w:rsidRPr="002B6FB5">
        <w:rPr>
          <w:rFonts w:ascii="Times New Roman" w:eastAsia="Times New Roman" w:hAnsi="Times New Roman"/>
          <w:sz w:val="24"/>
          <w:szCs w:val="24"/>
          <w:lang w:eastAsia="ru-RU"/>
        </w:rPr>
        <w:t>Ссылка на источник в списке литературы (</w:t>
      </w:r>
      <w:r w:rsidR="00D61A8E"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>Gonzalez</w:t>
      </w:r>
      <w:r w:rsidR="00D61A8E"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1A8E"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>Garc</w:t>
      </w:r>
      <w:r w:rsidR="00D61A8E" w:rsidRPr="002B6FB5">
        <w:rPr>
          <w:rFonts w:ascii="Times New Roman" w:eastAsia="Times New Roman" w:hAnsi="Times New Roman"/>
          <w:sz w:val="24"/>
          <w:szCs w:val="24"/>
          <w:lang w:eastAsia="ru-RU"/>
        </w:rPr>
        <w:t>í</w:t>
      </w:r>
      <w:r w:rsidR="00D61A8E"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>a</w:t>
      </w:r>
      <w:r w:rsidR="00D61A8E"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, 2008, </w:t>
      </w:r>
      <w:r w:rsidR="00D61A8E" w:rsidRPr="002B6FB5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D61A8E" w:rsidRPr="002B6FB5">
        <w:rPr>
          <w:rFonts w:ascii="Times New Roman" w:eastAsia="Times New Roman" w:hAnsi="Times New Roman"/>
          <w:sz w:val="24"/>
          <w:szCs w:val="24"/>
          <w:lang w:eastAsia="ru-RU"/>
        </w:rPr>
        <w:t>. 23).</w:t>
      </w:r>
    </w:p>
    <w:p w14:paraId="727D34A8" w14:textId="77777777" w:rsidR="00DE23DA" w:rsidRPr="002B6FB5" w:rsidRDefault="00DE23DA" w:rsidP="00DE23DA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Цитата</w:t>
      </w:r>
      <w:r w:rsidR="00D61A8E" w:rsidRPr="002B6FB5">
        <w:t xml:space="preserve"> </w:t>
      </w:r>
      <w:r w:rsidR="00D61A8E" w:rsidRPr="002B6FB5">
        <w:rPr>
          <w:rFonts w:ascii="Times New Roman" w:eastAsia="Times New Roman" w:hAnsi="Times New Roman"/>
          <w:sz w:val="24"/>
          <w:szCs w:val="24"/>
          <w:lang w:eastAsia="ru-RU"/>
        </w:rPr>
        <w:t>объемом более 4 строк</w:t>
      </w: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85A0BD7" w14:textId="77777777" w:rsidR="00DE23DA" w:rsidRPr="002B6FB5" w:rsidRDefault="00DE23DA" w:rsidP="00DE23DA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8505DB" w14:textId="77777777" w:rsidR="00DE23DA" w:rsidRPr="002B6FB5" w:rsidRDefault="00AE0604" w:rsidP="00AE0604">
      <w:pPr>
        <w:spacing w:after="0" w:line="240" w:lineRule="auto"/>
        <w:ind w:left="1134" w:right="11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 w:hint="eastAsia"/>
          <w:szCs w:val="24"/>
          <w:lang w:eastAsia="ru-RU"/>
        </w:rPr>
        <w:t>Ввиду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исторических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причин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...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понятие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«левый»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исторически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несёт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в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себе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положительную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коннотацию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(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практически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становится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синонимом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слов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«передовой»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,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«прогрессивный»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),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в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то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время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как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понятие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«правый»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неизбежно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имеет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отрицательный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оттенок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Очевидное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доказательство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данного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факта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состоит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в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том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,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что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термином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«левые»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активно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пользуются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сами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политики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,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указывая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на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свою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партийную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принадлежность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,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тогда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как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консерваторы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или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партии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умеренного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сегмента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никогда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не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называют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себя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«правыми»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Партии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правого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толка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предпочитают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для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себя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нейтральный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и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более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удобный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термин</w:t>
      </w:r>
      <w:r w:rsidRPr="002B6FB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 w:hint="eastAsia"/>
          <w:szCs w:val="24"/>
          <w:lang w:eastAsia="ru-RU"/>
        </w:rPr>
        <w:t>«центр»</w:t>
      </w:r>
    </w:p>
    <w:p w14:paraId="273E78BA" w14:textId="77777777" w:rsidR="00DE23DA" w:rsidRPr="002B6FB5" w:rsidRDefault="00DE23DA" w:rsidP="00DE23DA">
      <w:pPr>
        <w:spacing w:after="0" w:line="240" w:lineRule="auto"/>
        <w:ind w:left="1134" w:right="113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E0604" w:rsidRPr="002B6FB5">
        <w:rPr>
          <w:rFonts w:ascii="Times New Roman" w:eastAsia="Times New Roman" w:hAnsi="Times New Roman" w:hint="eastAsia"/>
          <w:sz w:val="24"/>
          <w:szCs w:val="24"/>
          <w:lang w:eastAsia="ru-RU"/>
        </w:rPr>
        <w:t>Фернандес</w:t>
      </w:r>
      <w:r w:rsidR="00AE0604"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E0604" w:rsidRPr="002B6FB5">
        <w:rPr>
          <w:rFonts w:ascii="Times New Roman" w:eastAsia="Times New Roman" w:hAnsi="Times New Roman" w:hint="eastAsia"/>
          <w:sz w:val="24"/>
          <w:szCs w:val="24"/>
          <w:lang w:eastAsia="ru-RU"/>
        </w:rPr>
        <w:t>Лагунилья</w:t>
      </w:r>
      <w:proofErr w:type="spellEnd"/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E0604"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1999, </w:t>
      </w:r>
      <w:r w:rsidR="00AE0604"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>c</w:t>
      </w:r>
      <w:r w:rsidR="00AE0604"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E0604" w:rsidRPr="002B6FB5">
        <w:rPr>
          <w:rFonts w:ascii="Times New Roman" w:eastAsia="Times New Roman" w:hAnsi="Times New Roman"/>
          <w:sz w:val="24"/>
          <w:szCs w:val="24"/>
          <w:lang w:val="en-US" w:eastAsia="ru-RU"/>
        </w:rPr>
        <w:t>47</w:t>
      </w: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2AA4D11" w14:textId="77777777" w:rsidR="00AE0604" w:rsidRPr="002B6FB5" w:rsidRDefault="00AE0604" w:rsidP="00DE23DA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B4250" w14:textId="77777777" w:rsidR="00DE23DA" w:rsidRPr="002B6FB5" w:rsidRDefault="00977111" w:rsidP="00DE23DA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>Оформление примеров</w:t>
      </w:r>
      <w:r w:rsidR="00DE23DA" w:rsidRPr="002B6F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A0BFFA9" w14:textId="77777777" w:rsidR="00DE23DA" w:rsidRPr="002B6FB5" w:rsidRDefault="00DE23DA" w:rsidP="00DE23DA">
      <w:pPr>
        <w:tabs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5BAEF7" w14:textId="77777777" w:rsidR="00DE23DA" w:rsidRPr="002B6FB5" w:rsidRDefault="00DE23DA" w:rsidP="00DE23DA">
      <w:pPr>
        <w:spacing w:after="0" w:line="240" w:lineRule="auto"/>
        <w:ind w:left="1134" w:right="1133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>a</w:t>
      </w:r>
      <w:r w:rsidRPr="002B6FB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val="es-ES" w:eastAsia="ru-RU"/>
        </w:rPr>
        <w:t>Del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val="es-ES" w:eastAsia="ru-RU"/>
        </w:rPr>
        <w:t>lado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val="es-ES" w:eastAsia="ru-RU"/>
        </w:rPr>
        <w:t>que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val="es-ES" w:eastAsia="ru-RU"/>
        </w:rPr>
        <w:t>quedaba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val="es-ES" w:eastAsia="ru-RU"/>
        </w:rPr>
        <w:t>hacia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val="es-ES" w:eastAsia="ru-RU"/>
        </w:rPr>
        <w:t>arriba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>emerg</w:t>
      </w:r>
      <w:r w:rsidRPr="002B6FB5">
        <w:rPr>
          <w:rFonts w:ascii="Times New Roman" w:eastAsia="Times New Roman" w:hAnsi="Times New Roman" w:hint="eastAsia"/>
          <w:sz w:val="24"/>
          <w:szCs w:val="24"/>
          <w:lang w:val="es-ES" w:eastAsia="ru-RU"/>
        </w:rPr>
        <w:t>í</w:t>
      </w:r>
      <w:r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>an unas protuberancias retorcidas, como ramas de un arbusto fosilizado. [A]</w:t>
      </w:r>
    </w:p>
    <w:p w14:paraId="2D5418E4" w14:textId="77777777" w:rsidR="00DE23DA" w:rsidRPr="002B6FB5" w:rsidRDefault="00DE23DA" w:rsidP="00DE23DA">
      <w:pPr>
        <w:spacing w:after="0" w:line="240" w:lineRule="auto"/>
        <w:ind w:left="1134" w:right="1133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  <w:r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b. </w:t>
      </w:r>
      <w:r w:rsidRPr="002B6FB5">
        <w:rPr>
          <w:rFonts w:ascii="Times New Roman" w:eastAsia="Times New Roman" w:hAnsi="Times New Roman"/>
          <w:i/>
          <w:iCs/>
          <w:sz w:val="24"/>
          <w:szCs w:val="24"/>
          <w:lang w:val="es-ES" w:eastAsia="ru-RU"/>
        </w:rPr>
        <w:t xml:space="preserve">Por la puerta </w:t>
      </w:r>
      <w:r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>sali</w:t>
      </w:r>
      <w:r w:rsidRPr="002B6FB5">
        <w:rPr>
          <w:rFonts w:ascii="Times New Roman" w:eastAsia="Times New Roman" w:hAnsi="Times New Roman" w:hint="eastAsia"/>
          <w:sz w:val="24"/>
          <w:szCs w:val="24"/>
          <w:lang w:val="es-ES" w:eastAsia="ru-RU"/>
        </w:rPr>
        <w:t>ó</w:t>
      </w:r>
      <w:r w:rsidRPr="002B6FB5">
        <w:rPr>
          <w:rFonts w:ascii="Times New Roman" w:eastAsia="Times New Roman" w:hAnsi="Times New Roman"/>
          <w:sz w:val="24"/>
          <w:szCs w:val="24"/>
          <w:lang w:val="es-ES" w:eastAsia="ru-RU"/>
        </w:rPr>
        <w:t xml:space="preserve"> aquella criatura temeraria. [H]</w:t>
      </w:r>
    </w:p>
    <w:p w14:paraId="0E4BB088" w14:textId="77777777" w:rsidR="00DE23DA" w:rsidRPr="002B6FB5" w:rsidRDefault="00DE23DA" w:rsidP="00DE23DA">
      <w:pPr>
        <w:spacing w:after="0" w:line="240" w:lineRule="auto"/>
        <w:ind w:left="1134" w:right="1133"/>
        <w:jc w:val="both"/>
        <w:rPr>
          <w:rFonts w:ascii="Times New Roman" w:eastAsia="Times New Roman" w:hAnsi="Times New Roman"/>
          <w:sz w:val="24"/>
          <w:szCs w:val="24"/>
          <w:lang w:val="es-ES" w:eastAsia="ru-RU"/>
        </w:rPr>
      </w:pPr>
    </w:p>
    <w:p w14:paraId="08C012BF" w14:textId="77777777" w:rsidR="00A90365" w:rsidRPr="002B6FB5" w:rsidRDefault="001B0E64" w:rsidP="001B0E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6FB5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И ЛИТЕРАТУРА</w:t>
      </w:r>
    </w:p>
    <w:p w14:paraId="4B9BEBD9" w14:textId="77777777" w:rsidR="00A90365" w:rsidRPr="002B6FB5" w:rsidRDefault="00A90365" w:rsidP="001B0E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B3C218" w14:textId="77777777" w:rsidR="00A90365" w:rsidRPr="002B6FB5" w:rsidRDefault="00A90365" w:rsidP="001B0E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B6FB5">
        <w:rPr>
          <w:rFonts w:ascii="Times New Roman" w:hAnsi="Times New Roman"/>
          <w:sz w:val="24"/>
          <w:szCs w:val="24"/>
          <w:lang w:val="en-US"/>
        </w:rPr>
        <w:t xml:space="preserve">BIRNER, B. J., 1994: «Information status and word order: an analysis of English inversion». </w:t>
      </w:r>
      <w:r w:rsidRPr="002B6FB5">
        <w:rPr>
          <w:rFonts w:ascii="Times New Roman" w:hAnsi="Times New Roman"/>
          <w:i/>
          <w:iCs/>
          <w:sz w:val="24"/>
          <w:szCs w:val="24"/>
          <w:lang w:val="en-US"/>
        </w:rPr>
        <w:t>Language</w:t>
      </w:r>
      <w:r w:rsidRPr="002B6FB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2B6FB5">
        <w:rPr>
          <w:rFonts w:ascii="Times New Roman" w:hAnsi="Times New Roman"/>
          <w:sz w:val="24"/>
          <w:szCs w:val="24"/>
          <w:lang w:val="en-US"/>
        </w:rPr>
        <w:t>nº</w:t>
      </w:r>
      <w:proofErr w:type="gramEnd"/>
      <w:r w:rsidRPr="002B6FB5">
        <w:rPr>
          <w:rFonts w:ascii="Times New Roman" w:hAnsi="Times New Roman"/>
          <w:sz w:val="24"/>
          <w:szCs w:val="24"/>
          <w:lang w:val="en-US"/>
        </w:rPr>
        <w:t xml:space="preserve"> 70, pp. 233-259.</w:t>
      </w:r>
    </w:p>
    <w:p w14:paraId="0629D988" w14:textId="77777777" w:rsidR="00A90365" w:rsidRPr="002B6FB5" w:rsidRDefault="00A90365" w:rsidP="001B0E6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hAnsi="Times New Roman"/>
          <w:color w:val="FF0000"/>
          <w:sz w:val="24"/>
          <w:szCs w:val="24"/>
          <w:lang w:val="es-ES"/>
        </w:rPr>
      </w:pPr>
      <w:r w:rsidRPr="002B6FB5">
        <w:rPr>
          <w:rFonts w:ascii="Times New Roman" w:hAnsi="Times New Roman"/>
          <w:sz w:val="24"/>
          <w:szCs w:val="24"/>
          <w:lang w:val="es-ES"/>
        </w:rPr>
        <w:t xml:space="preserve">CARBONELL, A. G. y FERRY, R., 2011: «Por la competencia ortográfica, búsqueda de nuevas soluciones». </w:t>
      </w:r>
      <w:r w:rsidRPr="002B6FB5">
        <w:rPr>
          <w:rFonts w:ascii="Times New Roman" w:hAnsi="Times New Roman"/>
          <w:i/>
          <w:iCs/>
          <w:sz w:val="24"/>
          <w:szCs w:val="24"/>
          <w:lang w:val="es-ES"/>
        </w:rPr>
        <w:t>Revista Universidad y Sociedad</w:t>
      </w:r>
      <w:r w:rsidRPr="002B6FB5">
        <w:rPr>
          <w:rFonts w:ascii="Times New Roman" w:hAnsi="Times New Roman"/>
          <w:sz w:val="24"/>
          <w:szCs w:val="24"/>
          <w:lang w:val="es-ES"/>
        </w:rPr>
        <w:t>, vol. 3, nº 1.</w:t>
      </w:r>
    </w:p>
    <w:p w14:paraId="0E8ADC79" w14:textId="77777777" w:rsidR="00A90365" w:rsidRPr="002B6FB5" w:rsidRDefault="00A90365" w:rsidP="001B0E6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hAnsi="Times New Roman"/>
          <w:sz w:val="24"/>
          <w:szCs w:val="24"/>
          <w:lang w:val="es-ES"/>
        </w:rPr>
      </w:pPr>
      <w:r w:rsidRPr="002B6FB5">
        <w:rPr>
          <w:rFonts w:ascii="Times New Roman" w:hAnsi="Times New Roman"/>
          <w:sz w:val="24"/>
          <w:szCs w:val="24"/>
          <w:lang w:val="es-ES"/>
        </w:rPr>
        <w:t xml:space="preserve">FUENTES, C., 1985: </w:t>
      </w:r>
      <w:r w:rsidRPr="002B6FB5">
        <w:rPr>
          <w:rFonts w:ascii="Times New Roman" w:hAnsi="Times New Roman"/>
          <w:i/>
          <w:iCs/>
          <w:sz w:val="24"/>
          <w:szCs w:val="24"/>
          <w:lang w:val="es-ES"/>
        </w:rPr>
        <w:t>Gringo viejo</w:t>
      </w:r>
      <w:r w:rsidRPr="002B6FB5">
        <w:rPr>
          <w:rFonts w:ascii="Times New Roman" w:hAnsi="Times New Roman"/>
          <w:sz w:val="24"/>
          <w:szCs w:val="24"/>
          <w:lang w:val="es-ES"/>
        </w:rPr>
        <w:t>, México, Fondo de Cultura Económica.</w:t>
      </w:r>
    </w:p>
    <w:p w14:paraId="0038CBED" w14:textId="77777777" w:rsidR="00A90365" w:rsidRPr="002B6FB5" w:rsidRDefault="00A90365" w:rsidP="001B0E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2B6FB5">
        <w:rPr>
          <w:rFonts w:ascii="Times New Roman" w:hAnsi="Times New Roman"/>
          <w:sz w:val="24"/>
          <w:szCs w:val="24"/>
          <w:lang w:val="es-ES"/>
        </w:rPr>
        <w:t xml:space="preserve">GUITART ESCUDERO, M.P., 2003: </w:t>
      </w:r>
      <w:r w:rsidRPr="002B6FB5">
        <w:rPr>
          <w:rFonts w:ascii="Times New Roman" w:hAnsi="Times New Roman"/>
          <w:i/>
          <w:iCs/>
          <w:sz w:val="24"/>
          <w:szCs w:val="24"/>
          <w:lang w:val="es-ES"/>
        </w:rPr>
        <w:t xml:space="preserve">Lenguaje político y lenguaje políticamente correcto en España (con especial atención al discurso parlamentario). </w:t>
      </w:r>
      <w:r w:rsidRPr="002B6FB5">
        <w:rPr>
          <w:rFonts w:ascii="Times New Roman" w:hAnsi="Times New Roman"/>
          <w:sz w:val="24"/>
          <w:szCs w:val="24"/>
        </w:rPr>
        <w:t>Tesis doctoral,</w:t>
      </w:r>
      <w:r w:rsidRPr="002B6F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6FB5">
        <w:rPr>
          <w:rFonts w:ascii="Times New Roman" w:hAnsi="Times New Roman"/>
          <w:sz w:val="24"/>
          <w:szCs w:val="24"/>
        </w:rPr>
        <w:t xml:space="preserve">Universidad de Valencia. </w:t>
      </w:r>
    </w:p>
    <w:p w14:paraId="1DF3FEE5" w14:textId="77777777" w:rsidR="001376CE" w:rsidRPr="002B6FB5" w:rsidRDefault="001376CE" w:rsidP="001B0E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val="es-ES"/>
        </w:rPr>
      </w:pPr>
      <w:r w:rsidRPr="002B6FB5">
        <w:rPr>
          <w:rFonts w:ascii="Times New Roman" w:hAnsi="Times New Roman"/>
          <w:sz w:val="24"/>
          <w:szCs w:val="24"/>
          <w:lang w:val="en-US"/>
        </w:rPr>
        <w:t xml:space="preserve">LUKE, A. </w:t>
      </w:r>
      <w:r w:rsidR="001B0E64" w:rsidRPr="002B6FB5">
        <w:rPr>
          <w:rFonts w:ascii="Times New Roman" w:hAnsi="Times New Roman"/>
          <w:sz w:val="24"/>
          <w:szCs w:val="24"/>
          <w:lang w:val="en-US"/>
        </w:rPr>
        <w:t>y</w:t>
      </w:r>
      <w:r w:rsidRPr="002B6FB5">
        <w:rPr>
          <w:rFonts w:ascii="Times New Roman" w:hAnsi="Times New Roman"/>
          <w:sz w:val="24"/>
          <w:szCs w:val="24"/>
          <w:lang w:val="en-US"/>
        </w:rPr>
        <w:t xml:space="preserve"> FREEBODY, P., 1999: Further Notes on the Four Resources Model. </w:t>
      </w:r>
      <w:r w:rsidRPr="002B6FB5">
        <w:rPr>
          <w:rFonts w:ascii="Times New Roman" w:hAnsi="Times New Roman"/>
          <w:sz w:val="24"/>
          <w:szCs w:val="24"/>
          <w:lang w:val="es-ES"/>
        </w:rPr>
        <w:t>Disponible en internet http://www.readingonline.org/research/lukefreebody.html, consultado junio 2011.</w:t>
      </w:r>
    </w:p>
    <w:p w14:paraId="348648B9" w14:textId="77777777" w:rsidR="00A90365" w:rsidRPr="002B6FB5" w:rsidRDefault="00A90365" w:rsidP="001B0E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val="es-ES"/>
        </w:rPr>
      </w:pPr>
      <w:r w:rsidRPr="002B6FB5">
        <w:rPr>
          <w:rFonts w:ascii="Times New Roman" w:hAnsi="Times New Roman"/>
          <w:sz w:val="24"/>
          <w:szCs w:val="24"/>
          <w:lang w:val="es-ES"/>
        </w:rPr>
        <w:lastRenderedPageBreak/>
        <w:t xml:space="preserve">MAEZTU, R. de, 1963: </w:t>
      </w:r>
      <w:r w:rsidRPr="002B6FB5">
        <w:rPr>
          <w:rFonts w:ascii="Times New Roman" w:hAnsi="Times New Roman"/>
          <w:i/>
          <w:iCs/>
          <w:sz w:val="24"/>
          <w:szCs w:val="24"/>
          <w:lang w:val="es-ES"/>
        </w:rPr>
        <w:t>Don Quijote, Don Juan y la Celestina</w:t>
      </w:r>
      <w:r w:rsidRPr="002B6FB5">
        <w:rPr>
          <w:rFonts w:ascii="Times New Roman" w:hAnsi="Times New Roman"/>
          <w:sz w:val="24"/>
          <w:szCs w:val="24"/>
          <w:lang w:val="es-ES"/>
        </w:rPr>
        <w:t>, Madrid.</w:t>
      </w:r>
    </w:p>
    <w:p w14:paraId="1EA0A58B" w14:textId="77777777" w:rsidR="00A90365" w:rsidRPr="002B6FB5" w:rsidRDefault="00A90365" w:rsidP="001B0E6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hAnsi="Times New Roman"/>
          <w:sz w:val="24"/>
          <w:szCs w:val="24"/>
          <w:lang w:val="es-ES"/>
        </w:rPr>
      </w:pPr>
      <w:r w:rsidRPr="002B6FB5">
        <w:rPr>
          <w:rFonts w:ascii="Times New Roman" w:hAnsi="Times New Roman"/>
          <w:sz w:val="24"/>
          <w:szCs w:val="24"/>
          <w:lang w:val="es-ES"/>
        </w:rPr>
        <w:t>WIKIPEDIA, (s.</w:t>
      </w:r>
      <w:r w:rsidR="004B50D3" w:rsidRPr="002B6FB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B6FB5">
        <w:rPr>
          <w:rFonts w:ascii="Times New Roman" w:hAnsi="Times New Roman"/>
          <w:sz w:val="24"/>
          <w:szCs w:val="24"/>
          <w:lang w:val="es-ES"/>
        </w:rPr>
        <w:t xml:space="preserve">d.): </w:t>
      </w:r>
      <w:r w:rsidRPr="002B6FB5">
        <w:rPr>
          <w:rFonts w:ascii="Times New Roman" w:hAnsi="Times New Roman"/>
          <w:i/>
          <w:iCs/>
          <w:sz w:val="24"/>
          <w:szCs w:val="24"/>
          <w:lang w:val="es-ES"/>
        </w:rPr>
        <w:t>Toponimia de España</w:t>
      </w:r>
      <w:r w:rsidRPr="002B6FB5">
        <w:rPr>
          <w:rFonts w:ascii="Times New Roman" w:hAnsi="Times New Roman"/>
          <w:sz w:val="24"/>
          <w:szCs w:val="24"/>
          <w:lang w:val="es-ES"/>
        </w:rPr>
        <w:t>, http://es.wikipedia.org/wiki/Toponimia_de_ Espana.htm.</w:t>
      </w:r>
    </w:p>
    <w:p w14:paraId="13FB9227" w14:textId="77777777" w:rsidR="00A90365" w:rsidRPr="002B6FB5" w:rsidRDefault="00A90365" w:rsidP="001B0E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B6FB5">
        <w:rPr>
          <w:rFonts w:ascii="Times New Roman" w:hAnsi="Times New Roman"/>
          <w:sz w:val="24"/>
          <w:szCs w:val="24"/>
        </w:rPr>
        <w:t xml:space="preserve">МАДАРИАГА, С. де, 2003: «Дон Жуан как европеец». </w:t>
      </w:r>
      <w:r w:rsidRPr="002B6FB5">
        <w:rPr>
          <w:rFonts w:ascii="Times New Roman" w:hAnsi="Times New Roman"/>
          <w:i/>
          <w:sz w:val="24"/>
          <w:szCs w:val="24"/>
        </w:rPr>
        <w:t>Вожди умов и моды: Чужое имя как наследуемая модель жизни</w:t>
      </w:r>
      <w:r w:rsidRPr="002B6FB5">
        <w:rPr>
          <w:rFonts w:ascii="Times New Roman" w:hAnsi="Times New Roman"/>
          <w:sz w:val="24"/>
          <w:szCs w:val="24"/>
        </w:rPr>
        <w:t xml:space="preserve">. СПб., Издательство, сс. 312–333. </w:t>
      </w:r>
    </w:p>
    <w:p w14:paraId="35228EAD" w14:textId="77777777" w:rsidR="00A90365" w:rsidRPr="002B6FB5" w:rsidRDefault="00A90365" w:rsidP="001B0E64">
      <w:pPr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B6FB5">
        <w:rPr>
          <w:rFonts w:ascii="Times New Roman" w:hAnsi="Times New Roman"/>
          <w:sz w:val="24"/>
          <w:szCs w:val="24"/>
        </w:rPr>
        <w:t>НЕРОЗНЯК, В.</w:t>
      </w:r>
      <w:r w:rsidR="004B50D3" w:rsidRPr="002B6F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6FB5">
        <w:rPr>
          <w:rFonts w:ascii="Times New Roman" w:hAnsi="Times New Roman"/>
          <w:sz w:val="24"/>
          <w:szCs w:val="24"/>
        </w:rPr>
        <w:t xml:space="preserve">П., 1990: «Топонимика». </w:t>
      </w:r>
      <w:r w:rsidRPr="002B6FB5">
        <w:rPr>
          <w:rFonts w:ascii="Times New Roman" w:hAnsi="Times New Roman"/>
          <w:i/>
          <w:sz w:val="24"/>
          <w:szCs w:val="24"/>
        </w:rPr>
        <w:t>ЛЭС</w:t>
      </w:r>
      <w:r w:rsidRPr="002B6FB5">
        <w:rPr>
          <w:rFonts w:ascii="Times New Roman" w:hAnsi="Times New Roman"/>
          <w:sz w:val="24"/>
          <w:szCs w:val="24"/>
        </w:rPr>
        <w:t>. M., сс. 515–516.</w:t>
      </w:r>
    </w:p>
    <w:p w14:paraId="09C858A5" w14:textId="77777777" w:rsidR="001376CE" w:rsidRPr="002B6FB5" w:rsidRDefault="00A90365" w:rsidP="00D61A8E">
      <w:pPr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</w:pPr>
      <w:r w:rsidRPr="002B6FB5">
        <w:rPr>
          <w:rFonts w:ascii="Times New Roman" w:hAnsi="Times New Roman"/>
          <w:sz w:val="24"/>
          <w:szCs w:val="24"/>
        </w:rPr>
        <w:t>ПОДОЛЬСКАЯ, Н.</w:t>
      </w:r>
      <w:r w:rsidR="004B50D3" w:rsidRPr="002B6FB5">
        <w:rPr>
          <w:rFonts w:ascii="Times New Roman" w:hAnsi="Times New Roman"/>
          <w:sz w:val="24"/>
          <w:szCs w:val="24"/>
        </w:rPr>
        <w:t xml:space="preserve"> </w:t>
      </w:r>
      <w:r w:rsidRPr="002B6FB5">
        <w:rPr>
          <w:rFonts w:ascii="Times New Roman" w:hAnsi="Times New Roman"/>
          <w:sz w:val="24"/>
          <w:szCs w:val="24"/>
        </w:rPr>
        <w:t xml:space="preserve">В., 1988: </w:t>
      </w:r>
      <w:r w:rsidRPr="002B6FB5">
        <w:rPr>
          <w:rFonts w:ascii="Times New Roman" w:hAnsi="Times New Roman"/>
          <w:i/>
          <w:sz w:val="24"/>
          <w:szCs w:val="24"/>
        </w:rPr>
        <w:t>Словарь русской ономастической терминологии</w:t>
      </w:r>
      <w:r w:rsidRPr="002B6FB5">
        <w:rPr>
          <w:rFonts w:ascii="Times New Roman" w:hAnsi="Times New Roman"/>
          <w:sz w:val="24"/>
          <w:szCs w:val="24"/>
        </w:rPr>
        <w:t>. M.</w:t>
      </w:r>
    </w:p>
    <w:sectPr w:rsidR="001376CE" w:rsidRPr="002B6FB5" w:rsidSect="00A9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E7331"/>
    <w:multiLevelType w:val="hybridMultilevel"/>
    <w:tmpl w:val="BD34036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5A9E2043"/>
    <w:multiLevelType w:val="hybridMultilevel"/>
    <w:tmpl w:val="3B28D9C4"/>
    <w:lvl w:ilvl="0" w:tplc="B2FC0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761133">
    <w:abstractNumId w:val="0"/>
  </w:num>
  <w:num w:numId="2" w16cid:durableId="22094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365"/>
    <w:rsid w:val="00024456"/>
    <w:rsid w:val="00031A66"/>
    <w:rsid w:val="000440CC"/>
    <w:rsid w:val="0004484C"/>
    <w:rsid w:val="00071B80"/>
    <w:rsid w:val="00087B6C"/>
    <w:rsid w:val="000A26FC"/>
    <w:rsid w:val="000A284C"/>
    <w:rsid w:val="000C64C9"/>
    <w:rsid w:val="00110B95"/>
    <w:rsid w:val="001139D9"/>
    <w:rsid w:val="00125DBD"/>
    <w:rsid w:val="001376CE"/>
    <w:rsid w:val="001B0E64"/>
    <w:rsid w:val="00250F41"/>
    <w:rsid w:val="00257726"/>
    <w:rsid w:val="002B6FB5"/>
    <w:rsid w:val="002F1EC8"/>
    <w:rsid w:val="0031756C"/>
    <w:rsid w:val="00360ECE"/>
    <w:rsid w:val="003C6EEA"/>
    <w:rsid w:val="00417B52"/>
    <w:rsid w:val="00480392"/>
    <w:rsid w:val="00485CF1"/>
    <w:rsid w:val="004B50D3"/>
    <w:rsid w:val="0050080E"/>
    <w:rsid w:val="00537F8E"/>
    <w:rsid w:val="00667DD0"/>
    <w:rsid w:val="0067436B"/>
    <w:rsid w:val="00755D32"/>
    <w:rsid w:val="00762D88"/>
    <w:rsid w:val="00790E2B"/>
    <w:rsid w:val="00795ACD"/>
    <w:rsid w:val="008044DD"/>
    <w:rsid w:val="008556E6"/>
    <w:rsid w:val="008827F8"/>
    <w:rsid w:val="00912182"/>
    <w:rsid w:val="00977111"/>
    <w:rsid w:val="009C03F0"/>
    <w:rsid w:val="009C59DF"/>
    <w:rsid w:val="009F5DD8"/>
    <w:rsid w:val="00A151E0"/>
    <w:rsid w:val="00A44A81"/>
    <w:rsid w:val="00A90365"/>
    <w:rsid w:val="00AB2076"/>
    <w:rsid w:val="00AE0604"/>
    <w:rsid w:val="00B059A1"/>
    <w:rsid w:val="00B86300"/>
    <w:rsid w:val="00BA7EBC"/>
    <w:rsid w:val="00BB4A69"/>
    <w:rsid w:val="00C04A07"/>
    <w:rsid w:val="00C108E1"/>
    <w:rsid w:val="00C42A75"/>
    <w:rsid w:val="00C9504F"/>
    <w:rsid w:val="00CF0E16"/>
    <w:rsid w:val="00CF202B"/>
    <w:rsid w:val="00D04010"/>
    <w:rsid w:val="00D37935"/>
    <w:rsid w:val="00D42A30"/>
    <w:rsid w:val="00D61A8E"/>
    <w:rsid w:val="00D647C4"/>
    <w:rsid w:val="00D73D4F"/>
    <w:rsid w:val="00D82748"/>
    <w:rsid w:val="00DE23DA"/>
    <w:rsid w:val="00ED65DE"/>
    <w:rsid w:val="00EE5EEB"/>
    <w:rsid w:val="00EF7E08"/>
    <w:rsid w:val="00F12311"/>
    <w:rsid w:val="00F34B89"/>
    <w:rsid w:val="00F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77A018"/>
  <w15:chartTrackingRefBased/>
  <w15:docId w15:val="{7F326A15-344C-4993-935B-6623A53A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sulav_000</dc:creator>
  <cp:keywords/>
  <cp:lastModifiedBy>Сулавко Анна Юрьевна</cp:lastModifiedBy>
  <cp:revision>2</cp:revision>
  <cp:lastPrinted>2014-04-01T11:30:00Z</cp:lastPrinted>
  <dcterms:created xsi:type="dcterms:W3CDTF">2025-02-04T10:05:00Z</dcterms:created>
  <dcterms:modified xsi:type="dcterms:W3CDTF">2025-02-04T10:05:00Z</dcterms:modified>
</cp:coreProperties>
</file>