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224D" w14:textId="40C1F9BE" w:rsidR="00F94C61" w:rsidRDefault="006F6D12" w:rsidP="00F94C61">
      <w:pPr>
        <w:pStyle w:val="a5"/>
        <w:jc w:val="center"/>
        <w:rPr>
          <w:rFonts w:ascii="Arial" w:hAnsi="Arial"/>
          <w:b/>
          <w:szCs w:val="28"/>
        </w:rPr>
      </w:pPr>
      <w:r w:rsidRPr="006F6D12">
        <w:rPr>
          <w:rFonts w:ascii="Arial" w:hAnsi="Arial"/>
          <w:b/>
          <w:szCs w:val="28"/>
        </w:rPr>
        <w:t>Международный конкурс практических и курсовых работ «Вопросы науки - 2023»</w:t>
      </w:r>
    </w:p>
    <w:p w14:paraId="6C96D2BA" w14:textId="77777777" w:rsidR="006F6D12" w:rsidRDefault="006F6D12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224D2D43" w:rsidR="00F94C61" w:rsidRDefault="0003153A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="00B4626D">
        <w:rPr>
          <w:b/>
          <w:szCs w:val="28"/>
        </w:rPr>
        <w:t xml:space="preserve"> 202</w:t>
      </w:r>
      <w:r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0351D09B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</w:t>
      </w:r>
      <w:r w:rsidR="006F6D12">
        <w:rPr>
          <w:b/>
          <w:szCs w:val="28"/>
        </w:rPr>
        <w:t>9</w:t>
      </w:r>
      <w:r>
        <w:rPr>
          <w:b/>
          <w:szCs w:val="28"/>
        </w:rPr>
        <w:t>-2</w:t>
      </w:r>
      <w:r w:rsidR="006E6D86">
        <w:rPr>
          <w:b/>
          <w:szCs w:val="28"/>
        </w:rPr>
        <w:t>2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4DC9D2B9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6F6D12" w:rsidRPr="006F6D12">
        <w:rPr>
          <w:spacing w:val="-4"/>
          <w:sz w:val="24"/>
          <w:szCs w:val="24"/>
        </w:rPr>
        <w:t>Международн</w:t>
      </w:r>
      <w:r w:rsidR="006F6D12">
        <w:rPr>
          <w:spacing w:val="-4"/>
          <w:sz w:val="24"/>
          <w:szCs w:val="24"/>
        </w:rPr>
        <w:t>ом</w:t>
      </w:r>
      <w:r w:rsidR="006F6D12" w:rsidRPr="006F6D12">
        <w:rPr>
          <w:spacing w:val="-4"/>
          <w:sz w:val="24"/>
          <w:szCs w:val="24"/>
        </w:rPr>
        <w:t xml:space="preserve"> конкурс</w:t>
      </w:r>
      <w:r w:rsidR="006F6D12">
        <w:rPr>
          <w:spacing w:val="-4"/>
          <w:sz w:val="24"/>
          <w:szCs w:val="24"/>
        </w:rPr>
        <w:t>е</w:t>
      </w:r>
      <w:r w:rsidR="006F6D12" w:rsidRPr="006F6D12">
        <w:rPr>
          <w:spacing w:val="-4"/>
          <w:sz w:val="24"/>
          <w:szCs w:val="24"/>
        </w:rPr>
        <w:t xml:space="preserve"> практических и курсовых работ «Вопросы науки - 2023»</w:t>
      </w:r>
      <w:r w:rsidR="00617748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40127FA2" w14:textId="77777777" w:rsidR="003B7FC9" w:rsidRDefault="003B7FC9" w:rsidP="003B7FC9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участию в конкурсе принимаются работы (курсовые работы и отчеты по практике), которые уже были написаны или защищены.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37A6C000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 xml:space="preserve">по каждой номинации </w:t>
      </w:r>
      <w:r w:rsidR="003B7FC9">
        <w:rPr>
          <w:spacing w:val="-4"/>
          <w:sz w:val="24"/>
          <w:szCs w:val="24"/>
        </w:rPr>
        <w:t>(</w:t>
      </w:r>
      <w:r w:rsidR="003B7FC9" w:rsidRPr="00054B57">
        <w:rPr>
          <w:spacing w:val="-4"/>
          <w:sz w:val="24"/>
          <w:szCs w:val="24"/>
        </w:rPr>
        <w:t xml:space="preserve">«Лучшая </w:t>
      </w:r>
      <w:r w:rsidR="003B7FC9">
        <w:rPr>
          <w:spacing w:val="-4"/>
          <w:sz w:val="24"/>
          <w:szCs w:val="24"/>
        </w:rPr>
        <w:t xml:space="preserve">курсовая работа», </w:t>
      </w:r>
      <w:r w:rsidR="003B7FC9" w:rsidRPr="00054B57">
        <w:rPr>
          <w:spacing w:val="-4"/>
          <w:sz w:val="24"/>
          <w:szCs w:val="24"/>
        </w:rPr>
        <w:t>«Лучший отч</w:t>
      </w:r>
      <w:r w:rsidR="003B7FC9">
        <w:rPr>
          <w:spacing w:val="-4"/>
          <w:sz w:val="24"/>
          <w:szCs w:val="24"/>
        </w:rPr>
        <w:t>ет по практике»</w:t>
      </w:r>
      <w:r w:rsidRPr="00BF0BE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0223B716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7" w:history="1">
        <w:r w:rsidR="00AD0070" w:rsidRPr="00D01557">
          <w:rPr>
            <w:rStyle w:val="a7"/>
            <w:spacing w:val="-4"/>
            <w:sz w:val="24"/>
            <w:szCs w:val="24"/>
          </w:rPr>
          <w:t>https://nto-prosvet.ru/questsci2023/</w:t>
        </w:r>
      </w:hyperlink>
      <w:r w:rsidR="00AD0070" w:rsidRPr="00AD0070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716D42" w:rsidRPr="000C582B">
        <w:rPr>
          <w:spacing w:val="-4"/>
          <w:sz w:val="24"/>
          <w:szCs w:val="24"/>
        </w:rPr>
        <w:t>информ</w:t>
      </w:r>
      <w:proofErr w:type="spellEnd"/>
      <w:r w:rsidR="00716D42" w:rsidRPr="000C582B">
        <w:rPr>
          <w:spacing w:val="-4"/>
          <w:sz w:val="24"/>
          <w:szCs w:val="24"/>
        </w:rPr>
        <w:t>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4ED7C43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2363C8">
        <w:rPr>
          <w:b/>
          <w:spacing w:val="-4"/>
          <w:sz w:val="24"/>
          <w:szCs w:val="24"/>
        </w:rPr>
        <w:t>18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CB03C9">
        <w:rPr>
          <w:b/>
          <w:spacing w:val="-4"/>
          <w:sz w:val="24"/>
          <w:szCs w:val="24"/>
        </w:rPr>
        <w:t>2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32FA89D7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AD0070" w:rsidRPr="00D01557">
          <w:rPr>
            <w:rStyle w:val="a7"/>
            <w:spacing w:val="-4"/>
            <w:sz w:val="24"/>
            <w:szCs w:val="24"/>
          </w:rPr>
          <w:t>https://nto-prosvet.ru/questsci2023/</w:t>
        </w:r>
      </w:hyperlink>
      <w:r w:rsidR="00AD0070" w:rsidRPr="00AD0070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D62026" w:rsidRPr="000C582B">
        <w:rPr>
          <w:spacing w:val="-4"/>
          <w:sz w:val="24"/>
          <w:szCs w:val="24"/>
        </w:rPr>
        <w:t>информ</w:t>
      </w:r>
      <w:proofErr w:type="spellEnd"/>
      <w:r w:rsidR="00D62026" w:rsidRPr="000C582B">
        <w:rPr>
          <w:spacing w:val="-4"/>
          <w:sz w:val="24"/>
          <w:szCs w:val="24"/>
        </w:rPr>
        <w:t>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5BDA82A9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</w:t>
      </w:r>
      <w:r w:rsidR="002E1753">
        <w:rPr>
          <w:spacing w:val="-4"/>
          <w:sz w:val="24"/>
          <w:szCs w:val="24"/>
        </w:rPr>
        <w:t>.</w:t>
      </w:r>
    </w:p>
    <w:p w14:paraId="400BF91F" w14:textId="5EBD545F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2363C8">
        <w:rPr>
          <w:b/>
          <w:spacing w:val="-4"/>
          <w:sz w:val="24"/>
          <w:szCs w:val="24"/>
        </w:rPr>
        <w:t>21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января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2363C8">
        <w:rPr>
          <w:b/>
          <w:spacing w:val="-4"/>
          <w:sz w:val="24"/>
          <w:szCs w:val="24"/>
        </w:rPr>
        <w:t>18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февраля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50FCA80E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2363C8">
        <w:rPr>
          <w:b/>
          <w:spacing w:val="-4"/>
          <w:sz w:val="24"/>
          <w:szCs w:val="24"/>
        </w:rPr>
        <w:t>19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2363C8">
        <w:rPr>
          <w:b/>
          <w:spacing w:val="-4"/>
          <w:sz w:val="24"/>
          <w:szCs w:val="24"/>
        </w:rPr>
        <w:t>20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февраля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76A800C3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2363C8">
        <w:rPr>
          <w:b/>
          <w:spacing w:val="-4"/>
          <w:sz w:val="24"/>
          <w:szCs w:val="24"/>
        </w:rPr>
        <w:t>21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февраля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48DC14BC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2363C8">
        <w:rPr>
          <w:b/>
          <w:spacing w:val="-4"/>
          <w:sz w:val="24"/>
          <w:szCs w:val="24"/>
        </w:rPr>
        <w:t>21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февраля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22E7091F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3B7FC9">
        <w:rPr>
          <w:spacing w:val="-4"/>
          <w:sz w:val="24"/>
          <w:szCs w:val="24"/>
        </w:rPr>
        <w:t>конкурсной</w:t>
      </w:r>
      <w:r w:rsidR="00DA40BA">
        <w:rPr>
          <w:spacing w:val="-4"/>
          <w:sz w:val="24"/>
          <w:szCs w:val="24"/>
        </w:rPr>
        <w:t xml:space="preserve">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68D36AAE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1EA0FA9D" w:rsidR="00DA40BA" w:rsidRPr="006A10EA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AD0070" w:rsidRPr="00D01557">
          <w:rPr>
            <w:rStyle w:val="a7"/>
            <w:spacing w:val="-4"/>
            <w:sz w:val="24"/>
            <w:szCs w:val="24"/>
          </w:rPr>
          <w:t>https://nto-prosvet.ru/questsci2023/</w:t>
        </w:r>
      </w:hyperlink>
      <w:r w:rsidR="00AD0070" w:rsidRPr="00AD0070">
        <w:rPr>
          <w:spacing w:val="-4"/>
          <w:sz w:val="24"/>
          <w:szCs w:val="24"/>
        </w:rPr>
        <w:t xml:space="preserve"> </w:t>
      </w:r>
      <w:r w:rsidR="000A4DBF" w:rsidRPr="00F55F96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lastRenderedPageBreak/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77777777" w:rsidR="00DA40BA" w:rsidRPr="00BC1FA8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F74A95" w:rsidRPr="00716D42">
        <w:rPr>
          <w:b/>
          <w:spacing w:val="-4"/>
          <w:sz w:val="24"/>
          <w:szCs w:val="24"/>
        </w:rPr>
        <w:t>org-prosvet@nto-prosvet.ru</w:t>
      </w:r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6D39C45" w14:textId="45866871" w:rsidR="003B7FC9" w:rsidRDefault="003B7FC9" w:rsidP="003B7FC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Все конкурсные работы могут быть представлены в свободной форме (строгих требований по оформлению не предъявляется участникам мероприятия). 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proofErr w:type="spellEnd"/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2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418658B5" w14:textId="7BF162E5" w:rsidR="00684F88" w:rsidRPr="00666343" w:rsidRDefault="00291664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1EBDAB32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945B3"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57F2CCBD" w:rsidR="0090725D" w:rsidRPr="00E41BAC" w:rsidRDefault="00F963DA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411C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77777777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карты: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</w:t>
            </w:r>
            <w:proofErr w:type="gramStart"/>
            <w:r w:rsidRPr="00932E85">
              <w:rPr>
                <w:rFonts w:ascii="Times New Roman" w:eastAsia="Times New Roman" w:hAnsi="Times New Roman" w:cs="Times New Roman"/>
                <w:spacing w:val="-4"/>
              </w:rPr>
              <w:t>звание  (</w:t>
            </w:r>
            <w:proofErr w:type="gramEnd"/>
            <w:r w:rsidRPr="00932E85">
              <w:rPr>
                <w:rFonts w:ascii="Times New Roman" w:eastAsia="Times New Roman" w:hAnsi="Times New Roman" w:cs="Times New Roman"/>
                <w:spacing w:val="-4"/>
              </w:rPr>
              <w:t>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38DC43DF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</w:t>
            </w:r>
            <w:r w:rsidR="00411C4C" w:rsidRPr="00411C4C">
              <w:rPr>
                <w:rFonts w:ascii="Times New Roman" w:eastAsia="Times New Roman" w:hAnsi="Times New Roman" w:cs="Times New Roman"/>
                <w:spacing w:val="-4"/>
              </w:rPr>
              <w:t>Лучшая курсовая работа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»,</w:t>
            </w:r>
          </w:p>
          <w:p w14:paraId="58AE5DFF" w14:textId="65EB0F56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</w:t>
            </w:r>
            <w:r w:rsidR="00411C4C">
              <w:rPr>
                <w:rFonts w:ascii="Times New Roman" w:eastAsia="Times New Roman" w:hAnsi="Times New Roman" w:cs="Times New Roman"/>
                <w:spacing w:val="-4"/>
              </w:rPr>
              <w:t>ий отчет по практике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674C2A9E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411C4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Вопросы науки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</w:t>
            </w:r>
            <w:r w:rsidR="00F963DA">
              <w:rPr>
                <w:rFonts w:ascii="Times New Roman" w:eastAsia="Times New Roman" w:hAnsi="Times New Roman" w:cs="Times New Roman"/>
                <w:b/>
                <w:spacing w:val="-4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6F91"/>
    <w:rsid w:val="00191C0A"/>
    <w:rsid w:val="001A0541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1753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B7FC9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1C4C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64C"/>
    <w:rsid w:val="006E10EF"/>
    <w:rsid w:val="006E39AD"/>
    <w:rsid w:val="006E44C7"/>
    <w:rsid w:val="006E6D86"/>
    <w:rsid w:val="006F6D12"/>
    <w:rsid w:val="00702450"/>
    <w:rsid w:val="0070355C"/>
    <w:rsid w:val="00703B5E"/>
    <w:rsid w:val="00710620"/>
    <w:rsid w:val="00710677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5F38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0070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40C3"/>
    <w:rsid w:val="00EB495F"/>
    <w:rsid w:val="00EB6220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questsci20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to-prosvet.ru/questsci20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questsci20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386</cp:revision>
  <cp:lastPrinted>2022-12-01T11:37:00Z</cp:lastPrinted>
  <dcterms:created xsi:type="dcterms:W3CDTF">2014-01-05T18:51:00Z</dcterms:created>
  <dcterms:modified xsi:type="dcterms:W3CDTF">2023-01-22T08:21:00Z</dcterms:modified>
</cp:coreProperties>
</file>