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  <w:t xml:space="preserve">Для участия в конференции до </w:t>
      </w:r>
      <w:r w:rsidDel="00000000" w:rsidR="00000000" w:rsidRPr="00000000">
        <w:rPr>
          <w:b w:val="1"/>
          <w:rtl w:val="0"/>
        </w:rPr>
        <w:t xml:space="preserve">01 ноября 2019</w:t>
      </w:r>
      <w:r w:rsidDel="00000000" w:rsidR="00000000" w:rsidRPr="00000000">
        <w:rPr>
          <w:rtl w:val="0"/>
        </w:rPr>
        <w:t xml:space="preserve"> года выслать на адрес оргкомитета одним письмом: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ab/>
        <w:t xml:space="preserve">заявку на участие </w:t>
        <w:tab/>
        <w:t xml:space="preserve">в конференции,</w:t>
        <w:br w:type="textWrapping"/>
        <w:t xml:space="preserve"> </w:t>
        <w:tab/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ab/>
        <w:t xml:space="preserve">тезисы доклада – </w:t>
        <w:tab/>
        <w:t xml:space="preserve">от 2 до 5 страниц.</w:t>
        <w:br w:type="textWrapping"/>
      </w:r>
    </w:p>
    <w:p w:rsidR="00000000" w:rsidDel="00000000" w:rsidP="00000000" w:rsidRDefault="00000000" w:rsidRPr="00000000" w14:paraId="00000004">
      <w:pPr>
        <w:spacing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Заявка участника конференции:</w:t>
      </w:r>
    </w:p>
    <w:p w:rsidR="00000000" w:rsidDel="00000000" w:rsidP="00000000" w:rsidRDefault="00000000" w:rsidRPr="00000000" w14:paraId="00000006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Фамилия, имя, отчество; ученая степень; ученое звание; должность; место работы; почтовый адрес; телефон; E-mail; форма участия в конференции. При очном участии – указать необходимость гостиницы.</w:t>
      </w:r>
    </w:p>
    <w:p w:rsidR="00000000" w:rsidDel="00000000" w:rsidP="00000000" w:rsidRDefault="00000000" w:rsidRPr="00000000" w14:paraId="00000007">
      <w:pPr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Предусмотрены две формы участия в конференции – очная и заочная (указывается в заявке). При очном участии командировочные расходы участникам конференции оплачивает командирующая сторона.</w:t>
      </w:r>
    </w:p>
    <w:p w:rsidR="00000000" w:rsidDel="00000000" w:rsidP="00000000" w:rsidRDefault="00000000" w:rsidRPr="00000000" w14:paraId="00000008">
      <w:pPr>
        <w:spacing w:after="280" w:before="280" w:lineRule="auto"/>
        <w:jc w:val="both"/>
        <w:rPr/>
      </w:pPr>
      <w:r w:rsidDel="00000000" w:rsidR="00000000" w:rsidRPr="00000000">
        <w:rPr>
          <w:rtl w:val="0"/>
        </w:rPr>
        <w:tab/>
        <w:t xml:space="preserve">При отправлении материалов необходимо дождаться подтверждения из оргкомитета о получении материалов. Оргкомитет оставляет за собой право редактировать и отклонять по своему усмотрению поступившие в его адрес материалы. Отклоненные материалы обратно не высылаются. Оргкомитет в содержательную переписку с авторами тезисов не вступает.</w:t>
      </w:r>
    </w:p>
    <w:p w:rsidR="00000000" w:rsidDel="00000000" w:rsidP="00000000" w:rsidRDefault="00000000" w:rsidRPr="00000000" w14:paraId="00000009">
      <w:pPr>
        <w:spacing w:after="280" w:before="280" w:lineRule="auto"/>
        <w:rPr/>
      </w:pPr>
      <w:r w:rsidDel="00000000" w:rsidR="00000000" w:rsidRPr="00000000">
        <w:rPr>
          <w:rtl w:val="0"/>
        </w:rPr>
        <w:tab/>
        <w:t xml:space="preserve">Регламент для пленарного доклада – 20 минут, 10 минут на обсуждение сразу после доклада; для секционного доклада – 15 минут.</w:t>
      </w:r>
    </w:p>
    <w:p w:rsidR="00000000" w:rsidDel="00000000" w:rsidP="00000000" w:rsidRDefault="00000000" w:rsidRPr="00000000" w14:paraId="0000000A">
      <w:pPr>
        <w:spacing w:before="240" w:lineRule="auto"/>
        <w:jc w:val="both"/>
        <w:rPr/>
      </w:pPr>
      <w:r w:rsidDel="00000000" w:rsidR="00000000" w:rsidRPr="00000000">
        <w:rPr>
          <w:rtl w:val="0"/>
        </w:rPr>
        <w:tab/>
        <w:t xml:space="preserve">По итогам конференции будет опубликован сборник материалов конференции, о чем авторы будут проинформированы дополнительно.</w:t>
      </w:r>
    </w:p>
    <w:p w:rsidR="00000000" w:rsidDel="00000000" w:rsidP="00000000" w:rsidRDefault="00000000" w:rsidRPr="00000000" w14:paraId="0000000B">
      <w:pPr>
        <w:spacing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Требования к оформлению тезисов</w:t>
      </w:r>
    </w:p>
    <w:p w:rsidR="00000000" w:rsidDel="00000000" w:rsidP="00000000" w:rsidRDefault="00000000" w:rsidRPr="00000000" w14:paraId="0000000D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Объем текста – 2-5 полных страниц формата А4. Поля со всех сторон – 2,5 см., без колонтитулов. Параметры текста: шрифт 14, Times New Roman, интервал 1,5, красная строка – 1,27 см. С первой строки – НАЗВАНИЕ (прописными буквами, по центру), с новой строки – И.О.Фамилия авторов (строчными буквами, от левого края), далее – пустая строка, далее – текст.</w:t>
      </w:r>
    </w:p>
    <w:p w:rsidR="00000000" w:rsidDel="00000000" w:rsidP="00000000" w:rsidRDefault="00000000" w:rsidRPr="00000000" w14:paraId="0000000E">
      <w:pPr>
        <w:spacing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Заявки и материалы должны иметь: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название </w:t>
        <w:tab/>
        <w:t xml:space="preserve">статьи, аннотацию (4-6 строк), ключевые </w:t>
        <w:tab/>
        <w:t xml:space="preserve">слова, определяющие тематику статьи;</w:t>
        <w:br w:type="textWrapping"/>
        <w:t xml:space="preserve"> </w:t>
        <w:tab/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пристатейные </w:t>
        <w:tab/>
        <w:t xml:space="preserve">библиографические списки, оформленные </w:t>
        <w:tab/>
        <w:t xml:space="preserve">в соответствии с требованиями стандарта </w:t>
        <w:tab/>
        <w:t xml:space="preserve">библиографического описания (ГОСТ 7.1. </w:t>
        <w:tab/>
        <w:t xml:space="preserve">– 2003);</w:t>
        <w:br w:type="textWrapping"/>
        <w:t xml:space="preserve"> </w:t>
        <w:tab/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сведения </w:t>
        <w:tab/>
        <w:t xml:space="preserve">об авторах, в которые желательно включить </w:t>
        <w:tab/>
        <w:t xml:space="preserve">следующие данные: название вуза, ученую </w:t>
        <w:tab/>
        <w:t xml:space="preserve">степень и звание, область, в которой </w:t>
        <w:tab/>
        <w:t xml:space="preserve">работает автор, должность, место работы, </w:t>
        <w:tab/>
        <w:t xml:space="preserve">контактную информацию для Интернета </w:t>
        <w:tab/>
        <w:t xml:space="preserve">(электронный адрес, сайт), почтовый </w:t>
        <w:tab/>
        <w:t xml:space="preserve">адрес.</w:t>
        <w:br w:type="textWrapping"/>
      </w:r>
    </w:p>
    <w:p w:rsidR="00000000" w:rsidDel="00000000" w:rsidP="00000000" w:rsidRDefault="00000000" w:rsidRPr="00000000" w14:paraId="00000013">
      <w:pPr>
        <w:spacing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Участие в конференции без оргвзноса. Транспортные и командировочные расходы – за счет направляющей стороны.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