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A105BC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C250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105BC">
        <w:rPr>
          <w:rFonts w:ascii="Times New Roman" w:hAnsi="Times New Roman"/>
          <w:b/>
          <w:sz w:val="24"/>
          <w:szCs w:val="24"/>
        </w:rPr>
        <w:t>филологии и лингвистике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C2507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3C2507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3C2507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1531F">
        <w:rPr>
          <w:rFonts w:ascii="Times New Roman" w:hAnsi="Times New Roman"/>
          <w:b/>
          <w:sz w:val="24"/>
          <w:szCs w:val="24"/>
        </w:rPr>
        <w:t>1</w:t>
      </w:r>
      <w:r w:rsidR="003C2507">
        <w:rPr>
          <w:rFonts w:ascii="Times New Roman" w:hAnsi="Times New Roman"/>
          <w:b/>
          <w:sz w:val="24"/>
          <w:szCs w:val="24"/>
        </w:rPr>
        <w:t>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3C2507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A105BC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BC"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Pr="00A105BC" w:rsidRDefault="00A105BC" w:rsidP="00A10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BC">
              <w:rPr>
                <w:rFonts w:ascii="Times New Roman" w:hAnsi="Times New Roman"/>
                <w:sz w:val="24"/>
                <w:szCs w:val="24"/>
              </w:rPr>
              <w:t>Филология и лингвистика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15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A105BC">
              <w:rPr>
                <w:rFonts w:ascii="Times New Roman" w:hAnsi="Times New Roman"/>
                <w:b/>
                <w:sz w:val="24"/>
                <w:szCs w:val="24"/>
              </w:rPr>
              <w:t xml:space="preserve"> филологии и лингвистике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8B73C2" w:rsidRDefault="008B73C2" w:rsidP="008B73C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73C2" w:rsidRDefault="008B73C2" w:rsidP="008B73C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8B73C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318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01A5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2507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25F5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14CD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06A4F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73C2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05BC"/>
    <w:rsid w:val="00A1222A"/>
    <w:rsid w:val="00A1531F"/>
    <w:rsid w:val="00A256CC"/>
    <w:rsid w:val="00A271E9"/>
    <w:rsid w:val="00A32310"/>
    <w:rsid w:val="00A50F6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C7D06"/>
    <w:rsid w:val="00AD2915"/>
    <w:rsid w:val="00AE014F"/>
    <w:rsid w:val="00AE1332"/>
    <w:rsid w:val="00AE1865"/>
    <w:rsid w:val="00AE1C52"/>
    <w:rsid w:val="00AE1F28"/>
    <w:rsid w:val="00AE6140"/>
    <w:rsid w:val="00B03CAD"/>
    <w:rsid w:val="00B07E71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4A11"/>
    <w:rsid w:val="00BC541B"/>
    <w:rsid w:val="00BC57DE"/>
    <w:rsid w:val="00BE2A99"/>
    <w:rsid w:val="00BE2BDB"/>
    <w:rsid w:val="00BF1D3C"/>
    <w:rsid w:val="00BF7484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C0B6D"/>
    <w:rsid w:val="00CD3E2E"/>
    <w:rsid w:val="00CE144D"/>
    <w:rsid w:val="00CE2B2F"/>
    <w:rsid w:val="00CE3FD1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0DF2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0107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2016-02-12T19:07:00Z</dcterms:created>
  <dcterms:modified xsi:type="dcterms:W3CDTF">2017-08-08T12:47:00Z</dcterms:modified>
</cp:coreProperties>
</file>