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43E5" w:rsidRPr="00401461" w:rsidRDefault="00802886" w:rsidP="00063D9D">
      <w:pPr>
        <w:rPr>
          <w:b/>
        </w:rPr>
      </w:pPr>
      <w:r w:rsidRPr="00401461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465" y="21312"/>
                <wp:lineTo x="21465" y="0"/>
                <wp:lineTo x="0" y="0"/>
              </wp:wrapPolygon>
            </wp:wrapTight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5" r="-715" b="71698"/>
                    <a:stretch/>
                  </pic:blipFill>
                  <pic:spPr bwMode="auto">
                    <a:xfrm>
                      <a:off x="0" y="0"/>
                      <a:ext cx="304800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3E5" w:rsidRPr="00401461">
        <w:rPr>
          <w:b/>
        </w:rPr>
        <w:t xml:space="preserve"> </w:t>
      </w:r>
    </w:p>
    <w:p w:rsidR="0025375D" w:rsidRPr="00401461" w:rsidRDefault="0025375D"/>
    <w:p w:rsidR="00F643E5" w:rsidRPr="00401461" w:rsidRDefault="00F643E5"/>
    <w:p w:rsidR="00F643E5" w:rsidRPr="00401461" w:rsidRDefault="00F643E5">
      <w:pPr>
        <w:rPr>
          <w:noProof/>
        </w:rPr>
      </w:pPr>
    </w:p>
    <w:p w:rsidR="00F643E5" w:rsidRPr="00401461" w:rsidRDefault="00F643E5">
      <w:pPr>
        <w:rPr>
          <w:noProof/>
        </w:rPr>
      </w:pPr>
    </w:p>
    <w:p w:rsidR="00063D9D" w:rsidRPr="00401461" w:rsidRDefault="00063D9D" w:rsidP="00063D9D">
      <w:pPr>
        <w:jc w:val="center"/>
        <w:rPr>
          <w:b/>
          <w:noProof/>
          <w:sz w:val="24"/>
          <w:szCs w:val="24"/>
        </w:rPr>
      </w:pPr>
    </w:p>
    <w:p w:rsidR="00063D9D" w:rsidRPr="00401461" w:rsidRDefault="00063D9D" w:rsidP="00063D9D">
      <w:pPr>
        <w:jc w:val="center"/>
        <w:rPr>
          <w:b/>
          <w:noProof/>
          <w:sz w:val="24"/>
          <w:szCs w:val="24"/>
        </w:rPr>
      </w:pPr>
      <w:r w:rsidRPr="00401461">
        <w:rPr>
          <w:b/>
          <w:noProof/>
          <w:sz w:val="24"/>
          <w:szCs w:val="24"/>
        </w:rPr>
        <w:t>Всероссийская научно-практическая конференция</w:t>
      </w:r>
    </w:p>
    <w:p w:rsidR="00063D9D" w:rsidRPr="00401461" w:rsidRDefault="00063D9D" w:rsidP="00063D9D">
      <w:pPr>
        <w:jc w:val="center"/>
        <w:rPr>
          <w:b/>
          <w:noProof/>
          <w:sz w:val="24"/>
          <w:szCs w:val="24"/>
        </w:rPr>
      </w:pPr>
      <w:r w:rsidRPr="00401461">
        <w:rPr>
          <w:b/>
          <w:noProof/>
          <w:sz w:val="24"/>
          <w:szCs w:val="24"/>
        </w:rPr>
        <w:t>20-21 апреля 2017 г.</w:t>
      </w:r>
    </w:p>
    <w:p w:rsidR="00063D9D" w:rsidRPr="00401461" w:rsidRDefault="00063D9D" w:rsidP="00063D9D">
      <w:pPr>
        <w:jc w:val="center"/>
        <w:rPr>
          <w:b/>
          <w:noProof/>
          <w:sz w:val="24"/>
          <w:szCs w:val="24"/>
        </w:rPr>
      </w:pPr>
    </w:p>
    <w:p w:rsidR="00063D9D" w:rsidRPr="00401461" w:rsidRDefault="00063D9D" w:rsidP="00063D9D">
      <w:pPr>
        <w:jc w:val="center"/>
        <w:rPr>
          <w:b/>
          <w:noProof/>
          <w:color w:val="003399"/>
          <w:sz w:val="28"/>
          <w:szCs w:val="28"/>
        </w:rPr>
      </w:pPr>
      <w:r w:rsidRPr="00401461">
        <w:rPr>
          <w:b/>
          <w:noProof/>
          <w:color w:val="003399"/>
          <w:sz w:val="28"/>
          <w:szCs w:val="28"/>
        </w:rPr>
        <w:t xml:space="preserve">ЧЕЛОВЕК.ОБЩЕСТВО.КУЛЬТУРА.СОЦИАЛИЗАЦИЯ </w:t>
      </w:r>
    </w:p>
    <w:p w:rsidR="00063D9D" w:rsidRPr="00401461" w:rsidRDefault="00063D9D" w:rsidP="00063D9D">
      <w:pPr>
        <w:jc w:val="center"/>
        <w:rPr>
          <w:b/>
          <w:noProof/>
          <w:color w:val="003399"/>
          <w:sz w:val="28"/>
          <w:szCs w:val="28"/>
        </w:rPr>
      </w:pPr>
      <w:r w:rsidRPr="00401461">
        <w:rPr>
          <w:b/>
          <w:noProof/>
          <w:color w:val="003399"/>
          <w:sz w:val="28"/>
          <w:szCs w:val="28"/>
        </w:rPr>
        <w:t>(УФА)</w:t>
      </w:r>
    </w:p>
    <w:p w:rsidR="00063D9D" w:rsidRPr="00401461" w:rsidRDefault="00063D9D" w:rsidP="00063D9D">
      <w:pPr>
        <w:rPr>
          <w:b/>
          <w:color w:val="003399"/>
          <w:sz w:val="28"/>
          <w:szCs w:val="28"/>
        </w:rPr>
      </w:pPr>
    </w:p>
    <w:p w:rsidR="00063D9D" w:rsidRPr="00401461" w:rsidRDefault="00802886" w:rsidP="00F643E5">
      <w:pPr>
        <w:ind w:firstLine="720"/>
        <w:jc w:val="both"/>
        <w:rPr>
          <w:b/>
          <w:sz w:val="24"/>
          <w:szCs w:val="24"/>
        </w:rPr>
      </w:pPr>
      <w:r w:rsidRPr="00401461">
        <w:rPr>
          <w:sz w:val="24"/>
          <w:szCs w:val="24"/>
        </w:rPr>
        <w:t xml:space="preserve">Студенческое научное общество социально-гуманитарного факультета ФГБОУ ВО «Башкирский государственный педагогический университет им. </w:t>
      </w:r>
      <w:proofErr w:type="spellStart"/>
      <w:r w:rsidRPr="00401461">
        <w:rPr>
          <w:sz w:val="24"/>
          <w:szCs w:val="24"/>
        </w:rPr>
        <w:t>М.Акмуллы</w:t>
      </w:r>
      <w:proofErr w:type="spellEnd"/>
      <w:r w:rsidRPr="00401461">
        <w:rPr>
          <w:sz w:val="24"/>
          <w:szCs w:val="24"/>
        </w:rPr>
        <w:t>»</w:t>
      </w:r>
      <w:r w:rsidR="00127C8F" w:rsidRPr="00401461">
        <w:rPr>
          <w:sz w:val="24"/>
          <w:szCs w:val="24"/>
        </w:rPr>
        <w:t xml:space="preserve"> с 20 по 21 апреля</w:t>
      </w:r>
      <w:r w:rsidRPr="00401461">
        <w:rPr>
          <w:sz w:val="24"/>
          <w:szCs w:val="24"/>
        </w:rPr>
        <w:t xml:space="preserve"> проводит в г. Уфе ежегодную Всероссийскую (с международным участием) молодежную научно-практическую конференцию </w:t>
      </w:r>
      <w:r w:rsidRPr="00401461">
        <w:rPr>
          <w:b/>
          <w:sz w:val="24"/>
          <w:szCs w:val="24"/>
        </w:rPr>
        <w:t xml:space="preserve">«Человек. Общество. Культура. Социализация», </w:t>
      </w:r>
      <w:r w:rsidRPr="00401461">
        <w:rPr>
          <w:sz w:val="24"/>
          <w:szCs w:val="24"/>
        </w:rPr>
        <w:t xml:space="preserve">посвященную 50-летию БГПУ им. М. </w:t>
      </w:r>
      <w:proofErr w:type="spellStart"/>
      <w:r w:rsidRPr="00401461">
        <w:rPr>
          <w:sz w:val="24"/>
          <w:szCs w:val="24"/>
        </w:rPr>
        <w:t>Акмуллы</w:t>
      </w:r>
      <w:proofErr w:type="spellEnd"/>
      <w:r w:rsidRPr="00401461">
        <w:rPr>
          <w:sz w:val="24"/>
          <w:szCs w:val="24"/>
        </w:rPr>
        <w:t>.</w:t>
      </w:r>
      <w:r w:rsidRPr="00401461">
        <w:rPr>
          <w:b/>
          <w:sz w:val="24"/>
          <w:szCs w:val="24"/>
        </w:rPr>
        <w:t xml:space="preserve"> </w:t>
      </w:r>
    </w:p>
    <w:p w:rsidR="007479D2" w:rsidRPr="00401461" w:rsidRDefault="00063D9D" w:rsidP="007479D2">
      <w:pPr>
        <w:ind w:firstLine="720"/>
        <w:jc w:val="both"/>
      </w:pPr>
      <w:r w:rsidRPr="00401461">
        <w:rPr>
          <w:sz w:val="24"/>
          <w:szCs w:val="24"/>
        </w:rPr>
        <w:t>К участию приглашаются</w:t>
      </w:r>
      <w:r w:rsidR="00802886" w:rsidRPr="00401461">
        <w:rPr>
          <w:sz w:val="24"/>
          <w:szCs w:val="24"/>
        </w:rPr>
        <w:t xml:space="preserve"> учащиеся общеобразовательных школ, студенты </w:t>
      </w:r>
      <w:proofErr w:type="spellStart"/>
      <w:r w:rsidR="00802886" w:rsidRPr="00401461">
        <w:rPr>
          <w:sz w:val="24"/>
          <w:szCs w:val="24"/>
        </w:rPr>
        <w:t>сузов</w:t>
      </w:r>
      <w:proofErr w:type="spellEnd"/>
      <w:r w:rsidR="00802886" w:rsidRPr="00401461">
        <w:rPr>
          <w:sz w:val="24"/>
          <w:szCs w:val="24"/>
        </w:rPr>
        <w:t xml:space="preserve"> и вузов, аспиранты. В рамках конференции планируется организация мастер-класса, деловых игр, а также экскурсионная программа для гостей г. Уфы. </w:t>
      </w:r>
    </w:p>
    <w:p w:rsidR="007479D2" w:rsidRPr="00401461" w:rsidRDefault="007479D2" w:rsidP="007479D2">
      <w:pPr>
        <w:ind w:firstLine="720"/>
        <w:jc w:val="both"/>
      </w:pPr>
    </w:p>
    <w:p w:rsidR="0025375D" w:rsidRPr="00401461" w:rsidRDefault="00802886" w:rsidP="007479D2">
      <w:pPr>
        <w:ind w:firstLine="720"/>
        <w:jc w:val="both"/>
      </w:pPr>
      <w:r w:rsidRPr="00401461">
        <w:rPr>
          <w:b/>
          <w:color w:val="003399"/>
          <w:sz w:val="28"/>
          <w:szCs w:val="28"/>
        </w:rPr>
        <w:t>К обсуждению</w:t>
      </w:r>
      <w:r w:rsidR="007479D2" w:rsidRPr="00401461">
        <w:rPr>
          <w:b/>
          <w:color w:val="003399"/>
          <w:sz w:val="28"/>
          <w:szCs w:val="28"/>
        </w:rPr>
        <w:t xml:space="preserve"> предлагаются следующие темы</w:t>
      </w:r>
      <w:r w:rsidRPr="00401461">
        <w:rPr>
          <w:b/>
          <w:color w:val="003399"/>
          <w:sz w:val="28"/>
          <w:szCs w:val="28"/>
        </w:rPr>
        <w:t>: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Аксиологический подход к проблемам образования и обучения в школе и вузе;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Актуальные проблемы психологии;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Актуальные проблемы юридических наук и правовые основы государственного устройства и государственного строительства;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Взаимодействие библиотек, архивов, музеев, книжного дела как социальных институтов документально-коммуникационной системы;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Влияние коммуникативной среды на формирование и воспитание личности;</w:t>
      </w:r>
    </w:p>
    <w:p w:rsidR="009F50B1" w:rsidRPr="00401461" w:rsidRDefault="009F50B1">
      <w:pPr>
        <w:jc w:val="both"/>
        <w:rPr>
          <w:sz w:val="24"/>
          <w:szCs w:val="24"/>
        </w:rPr>
      </w:pPr>
      <w:r w:rsidRPr="00401461">
        <w:rPr>
          <w:sz w:val="24"/>
          <w:szCs w:val="24"/>
        </w:rPr>
        <w:t>Глобальная экономическая политика и ее основные направления;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Изучение художественной и этнической культуры в регионах России и в мире;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Инновационные процессы и технологии в молодежной политике;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Информационное обеспечение развития науки, бизнеса, технологий как фактор развития российского общества;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Искусство в СМИ и продвижение информации в СМК;</w:t>
      </w:r>
    </w:p>
    <w:p w:rsidR="009F50B1" w:rsidRPr="00401461" w:rsidRDefault="009F50B1" w:rsidP="007479D2">
      <w:pPr>
        <w:jc w:val="both"/>
        <w:rPr>
          <w:sz w:val="24"/>
          <w:szCs w:val="24"/>
        </w:rPr>
      </w:pPr>
      <w:r w:rsidRPr="00401461">
        <w:rPr>
          <w:sz w:val="24"/>
          <w:szCs w:val="24"/>
        </w:rPr>
        <w:t>История и современность образования;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Коммуникативно-образовательная деятельность музеев и библиотек;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Культурологические основания социального проектирования;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Нетрадиционные религии в условиях современной цивилизации;</w:t>
      </w:r>
    </w:p>
    <w:p w:rsidR="009F50B1" w:rsidRPr="00401461" w:rsidRDefault="009F50B1" w:rsidP="007479D2">
      <w:pPr>
        <w:jc w:val="both"/>
        <w:rPr>
          <w:sz w:val="24"/>
          <w:szCs w:val="24"/>
        </w:rPr>
      </w:pPr>
      <w:r w:rsidRPr="00401461">
        <w:rPr>
          <w:sz w:val="24"/>
          <w:szCs w:val="24"/>
        </w:rPr>
        <w:t>Педагогическое образование как фактор развития общества;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Перспективы социальной работы в условиях модернизации российского общества;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Проблемы освоения культурного наследия и современные информационные технологии;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Проблемы социального воспитания и социального развития подрастающего поколения;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Проблемы художественно-эстетического образования в современном вузе;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Пространство школы, как института воспроизводства культуры;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Профессиональное сопровождение социализации семей и детей группы риска;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Религиозное искусство в современном научно-образовательном дискурсе;</w:t>
      </w:r>
    </w:p>
    <w:p w:rsidR="009F50B1" w:rsidRPr="00401461" w:rsidRDefault="009F50B1" w:rsidP="007479D2">
      <w:pPr>
        <w:jc w:val="both"/>
      </w:pPr>
      <w:r w:rsidRPr="00401461">
        <w:rPr>
          <w:sz w:val="24"/>
          <w:szCs w:val="24"/>
        </w:rPr>
        <w:t>Система образования в условиях социально-экономического кризиса;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Современные социокультурные проблемы России;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Современные технологии социально-педагогической деятельности с семьей и детьми;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lastRenderedPageBreak/>
        <w:t>Социальная защита материнства и детства;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Социальная политика и ее особенности на современном этапе реформирования экономики;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 xml:space="preserve">Социально ориентированные инициативы студентов БГПУ им. </w:t>
      </w:r>
      <w:proofErr w:type="spellStart"/>
      <w:r w:rsidRPr="00401461">
        <w:rPr>
          <w:sz w:val="24"/>
          <w:szCs w:val="24"/>
        </w:rPr>
        <w:t>М.Акмуллы</w:t>
      </w:r>
      <w:proofErr w:type="spellEnd"/>
      <w:r w:rsidRPr="00401461">
        <w:rPr>
          <w:sz w:val="24"/>
          <w:szCs w:val="24"/>
        </w:rPr>
        <w:t>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Социально-гуманитарный цикл дисциплин и его значение в подготовке специалиста;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Стабилизационная экономическая политика государства;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 xml:space="preserve">Традиции и инновации в истории и современности БГПУ им. М. </w:t>
      </w:r>
      <w:proofErr w:type="spellStart"/>
      <w:r w:rsidRPr="00401461">
        <w:rPr>
          <w:sz w:val="24"/>
          <w:szCs w:val="24"/>
        </w:rPr>
        <w:t>Акмуллы</w:t>
      </w:r>
      <w:proofErr w:type="spellEnd"/>
      <w:r w:rsidRPr="00401461">
        <w:rPr>
          <w:sz w:val="24"/>
          <w:szCs w:val="24"/>
        </w:rPr>
        <w:t>;</w:t>
      </w:r>
    </w:p>
    <w:p w:rsidR="009F50B1" w:rsidRPr="00401461" w:rsidRDefault="009F50B1">
      <w:pPr>
        <w:jc w:val="both"/>
      </w:pPr>
      <w:r w:rsidRPr="00401461">
        <w:rPr>
          <w:sz w:val="24"/>
          <w:szCs w:val="24"/>
        </w:rPr>
        <w:t>Экстремизм и новые вызовы времени.</w:t>
      </w:r>
    </w:p>
    <w:p w:rsidR="007479D2" w:rsidRPr="00401461" w:rsidRDefault="007479D2">
      <w:pPr>
        <w:jc w:val="both"/>
        <w:rPr>
          <w:sz w:val="24"/>
          <w:szCs w:val="24"/>
        </w:rPr>
      </w:pPr>
    </w:p>
    <w:p w:rsidR="007479D2" w:rsidRPr="00401461" w:rsidRDefault="00DB047F" w:rsidP="00DB047F">
      <w:pPr>
        <w:ind w:firstLine="720"/>
        <w:rPr>
          <w:b/>
          <w:color w:val="003399"/>
          <w:sz w:val="28"/>
          <w:szCs w:val="28"/>
        </w:rPr>
      </w:pPr>
      <w:r w:rsidRPr="00401461">
        <w:rPr>
          <w:b/>
          <w:color w:val="003399"/>
          <w:sz w:val="28"/>
          <w:szCs w:val="28"/>
        </w:rPr>
        <w:t>Принять участие</w:t>
      </w:r>
    </w:p>
    <w:p w:rsidR="00902EE3" w:rsidRPr="00401461" w:rsidRDefault="00802886" w:rsidP="00902EE3">
      <w:pPr>
        <w:ind w:firstLine="709"/>
        <w:jc w:val="both"/>
        <w:rPr>
          <w:sz w:val="24"/>
          <w:szCs w:val="24"/>
        </w:rPr>
      </w:pPr>
      <w:r w:rsidRPr="00401461">
        <w:rPr>
          <w:sz w:val="24"/>
          <w:szCs w:val="24"/>
        </w:rPr>
        <w:t xml:space="preserve">Заявки для участия в конференции вместе с материалами докладов принимаются до </w:t>
      </w:r>
      <w:r w:rsidRPr="00401461">
        <w:rPr>
          <w:b/>
          <w:sz w:val="24"/>
          <w:szCs w:val="24"/>
        </w:rPr>
        <w:t>2 апреля 2017 г.</w:t>
      </w:r>
      <w:r w:rsidR="00902EE3" w:rsidRPr="00401461">
        <w:rPr>
          <w:sz w:val="24"/>
          <w:szCs w:val="24"/>
        </w:rPr>
        <w:t xml:space="preserve"> включительно: </w:t>
      </w:r>
      <w:hyperlink r:id="rId9" w:history="1">
        <w:r w:rsidR="00902EE3" w:rsidRPr="00401461">
          <w:rPr>
            <w:rStyle w:val="a7"/>
            <w:sz w:val="24"/>
            <w:szCs w:val="24"/>
          </w:rPr>
          <w:t>ЗАПОЛНИТЬ ЗАЯВКУ</w:t>
        </w:r>
      </w:hyperlink>
    </w:p>
    <w:p w:rsidR="00902EE3" w:rsidRPr="00401461" w:rsidRDefault="00902EE3">
      <w:pPr>
        <w:ind w:firstLine="709"/>
        <w:jc w:val="both"/>
        <w:rPr>
          <w:sz w:val="24"/>
          <w:szCs w:val="24"/>
        </w:rPr>
      </w:pPr>
      <w:r w:rsidRPr="00401461">
        <w:rPr>
          <w:sz w:val="24"/>
          <w:szCs w:val="24"/>
        </w:rPr>
        <w:t>С</w:t>
      </w:r>
      <w:r w:rsidR="00802886" w:rsidRPr="00401461">
        <w:rPr>
          <w:sz w:val="24"/>
          <w:szCs w:val="24"/>
        </w:rPr>
        <w:t>тать</w:t>
      </w:r>
      <w:r w:rsidRPr="00401461">
        <w:rPr>
          <w:sz w:val="24"/>
          <w:szCs w:val="24"/>
        </w:rPr>
        <w:t xml:space="preserve">я отправляется под именем автора </w:t>
      </w:r>
      <w:r w:rsidR="00802886" w:rsidRPr="00401461">
        <w:rPr>
          <w:sz w:val="24"/>
          <w:szCs w:val="24"/>
        </w:rPr>
        <w:t>(пример: «Иванов И.И</w:t>
      </w:r>
      <w:r w:rsidRPr="00401461">
        <w:rPr>
          <w:sz w:val="24"/>
          <w:szCs w:val="24"/>
        </w:rPr>
        <w:t>.</w:t>
      </w:r>
      <w:r w:rsidR="00802886" w:rsidRPr="00401461">
        <w:rPr>
          <w:sz w:val="24"/>
          <w:szCs w:val="24"/>
        </w:rPr>
        <w:t xml:space="preserve">»). </w:t>
      </w:r>
    </w:p>
    <w:p w:rsidR="0025375D" w:rsidRPr="00401461" w:rsidRDefault="00802886">
      <w:pPr>
        <w:ind w:firstLine="709"/>
        <w:jc w:val="both"/>
        <w:rPr>
          <w:sz w:val="24"/>
          <w:szCs w:val="24"/>
        </w:rPr>
      </w:pPr>
      <w:r w:rsidRPr="00401461">
        <w:rPr>
          <w:sz w:val="24"/>
          <w:szCs w:val="24"/>
        </w:rPr>
        <w:t xml:space="preserve">К тезисам следует приложить сканированный чек оплаты </w:t>
      </w:r>
      <w:proofErr w:type="spellStart"/>
      <w:r w:rsidRPr="00401461">
        <w:rPr>
          <w:sz w:val="24"/>
          <w:szCs w:val="24"/>
        </w:rPr>
        <w:t>оргвзноса</w:t>
      </w:r>
      <w:proofErr w:type="spellEnd"/>
      <w:r w:rsidRPr="00401461">
        <w:rPr>
          <w:b/>
          <w:sz w:val="24"/>
          <w:szCs w:val="24"/>
        </w:rPr>
        <w:t xml:space="preserve">. </w:t>
      </w:r>
      <w:r w:rsidRPr="00401461">
        <w:rPr>
          <w:sz w:val="24"/>
          <w:szCs w:val="24"/>
        </w:rPr>
        <w:t>Материалы конференции будут изданы к началу конференции в электронном вариа</w:t>
      </w:r>
      <w:r w:rsidR="00DB047F" w:rsidRPr="00401461">
        <w:rPr>
          <w:sz w:val="24"/>
          <w:szCs w:val="24"/>
        </w:rPr>
        <w:t xml:space="preserve">нте. Очные участники получают </w:t>
      </w:r>
      <w:r w:rsidRPr="00401461">
        <w:rPr>
          <w:sz w:val="24"/>
          <w:szCs w:val="24"/>
        </w:rPr>
        <w:t xml:space="preserve">CD-диск со всеми выходными данными. </w:t>
      </w:r>
    </w:p>
    <w:p w:rsidR="000222C0" w:rsidRPr="00401461" w:rsidRDefault="000222C0">
      <w:pPr>
        <w:ind w:firstLine="709"/>
        <w:jc w:val="both"/>
      </w:pPr>
      <w:r w:rsidRPr="00401461">
        <w:rPr>
          <w:sz w:val="24"/>
          <w:szCs w:val="24"/>
        </w:rPr>
        <w:t xml:space="preserve">Статья и чек оплаты отправляется по адресу: </w:t>
      </w:r>
      <w:hyperlink r:id="rId10" w:history="1">
        <w:r w:rsidR="00401461" w:rsidRPr="00401461">
          <w:rPr>
            <w:rStyle w:val="a7"/>
            <w:sz w:val="24"/>
            <w:szCs w:val="24"/>
            <w:lang w:val="en-US"/>
          </w:rPr>
          <w:t>snosgf</w:t>
        </w:r>
        <w:r w:rsidR="00401461" w:rsidRPr="00401461">
          <w:rPr>
            <w:rStyle w:val="a7"/>
            <w:sz w:val="24"/>
            <w:szCs w:val="24"/>
          </w:rPr>
          <w:t>@</w:t>
        </w:r>
        <w:r w:rsidR="00401461" w:rsidRPr="00401461">
          <w:rPr>
            <w:rStyle w:val="a7"/>
            <w:sz w:val="24"/>
            <w:szCs w:val="24"/>
            <w:lang w:val="en-US"/>
          </w:rPr>
          <w:t>gmail</w:t>
        </w:r>
        <w:r w:rsidR="00401461" w:rsidRPr="00401461">
          <w:rPr>
            <w:rStyle w:val="a7"/>
            <w:sz w:val="24"/>
            <w:szCs w:val="24"/>
          </w:rPr>
          <w:t>.</w:t>
        </w:r>
        <w:r w:rsidR="00401461" w:rsidRPr="00401461">
          <w:rPr>
            <w:rStyle w:val="a7"/>
            <w:sz w:val="24"/>
            <w:szCs w:val="24"/>
            <w:lang w:val="en-US"/>
          </w:rPr>
          <w:t>com</w:t>
        </w:r>
      </w:hyperlink>
      <w:r w:rsidR="00401461" w:rsidRPr="00401461">
        <w:rPr>
          <w:sz w:val="24"/>
          <w:szCs w:val="24"/>
        </w:rPr>
        <w:t xml:space="preserve"> </w:t>
      </w:r>
    </w:p>
    <w:p w:rsidR="00DB047F" w:rsidRPr="00401461" w:rsidRDefault="00DB047F" w:rsidP="00DB047F">
      <w:pPr>
        <w:ind w:firstLine="709"/>
        <w:jc w:val="both"/>
        <w:rPr>
          <w:b/>
          <w:i/>
          <w:sz w:val="24"/>
          <w:szCs w:val="24"/>
        </w:rPr>
      </w:pPr>
    </w:p>
    <w:p w:rsidR="0025375D" w:rsidRPr="00401461" w:rsidRDefault="00902EE3" w:rsidP="00DB047F">
      <w:pPr>
        <w:ind w:firstLine="709"/>
        <w:jc w:val="both"/>
        <w:rPr>
          <w:color w:val="003399"/>
          <w:sz w:val="28"/>
          <w:szCs w:val="28"/>
        </w:rPr>
      </w:pPr>
      <w:r w:rsidRPr="00401461">
        <w:rPr>
          <w:b/>
          <w:color w:val="003399"/>
          <w:sz w:val="28"/>
          <w:szCs w:val="28"/>
        </w:rPr>
        <w:t xml:space="preserve">Требования </w:t>
      </w:r>
      <w:r w:rsidR="000222C0" w:rsidRPr="00401461">
        <w:rPr>
          <w:b/>
          <w:color w:val="003399"/>
          <w:sz w:val="28"/>
          <w:szCs w:val="28"/>
        </w:rPr>
        <w:t>к оформлению статьи</w:t>
      </w:r>
    </w:p>
    <w:p w:rsidR="0025375D" w:rsidRPr="00401461" w:rsidRDefault="00802886">
      <w:pPr>
        <w:ind w:firstLine="720"/>
        <w:jc w:val="both"/>
      </w:pPr>
      <w:r w:rsidRPr="00401461">
        <w:rPr>
          <w:sz w:val="24"/>
          <w:szCs w:val="24"/>
        </w:rPr>
        <w:t xml:space="preserve">Текст статьи должен быть набран на компьютере в </w:t>
      </w:r>
      <w:proofErr w:type="spellStart"/>
      <w:r w:rsidRPr="00401461">
        <w:rPr>
          <w:sz w:val="24"/>
          <w:szCs w:val="24"/>
        </w:rPr>
        <w:t>Microsoft</w:t>
      </w:r>
      <w:proofErr w:type="spellEnd"/>
      <w:r w:rsidRPr="00401461">
        <w:rPr>
          <w:sz w:val="24"/>
          <w:szCs w:val="24"/>
        </w:rPr>
        <w:t xml:space="preserve"> </w:t>
      </w:r>
      <w:proofErr w:type="spellStart"/>
      <w:r w:rsidRPr="00401461">
        <w:rPr>
          <w:sz w:val="24"/>
          <w:szCs w:val="24"/>
        </w:rPr>
        <w:t>Word</w:t>
      </w:r>
      <w:proofErr w:type="spellEnd"/>
      <w:r w:rsidRPr="00401461">
        <w:rPr>
          <w:sz w:val="24"/>
          <w:szCs w:val="24"/>
        </w:rPr>
        <w:t xml:space="preserve"> 2003-2010. Шрифт 14, гарнитура </w:t>
      </w:r>
      <w:proofErr w:type="spellStart"/>
      <w:r w:rsidRPr="00401461">
        <w:rPr>
          <w:sz w:val="24"/>
          <w:szCs w:val="24"/>
        </w:rPr>
        <w:t>Times</w:t>
      </w:r>
      <w:proofErr w:type="spellEnd"/>
      <w:r w:rsidRPr="00401461">
        <w:rPr>
          <w:sz w:val="24"/>
          <w:szCs w:val="24"/>
        </w:rPr>
        <w:t xml:space="preserve"> </w:t>
      </w:r>
      <w:proofErr w:type="spellStart"/>
      <w:r w:rsidRPr="00401461">
        <w:rPr>
          <w:sz w:val="24"/>
          <w:szCs w:val="24"/>
        </w:rPr>
        <w:t>New</w:t>
      </w:r>
      <w:proofErr w:type="spellEnd"/>
      <w:r w:rsidRPr="00401461">
        <w:rPr>
          <w:sz w:val="24"/>
          <w:szCs w:val="24"/>
        </w:rPr>
        <w:t xml:space="preserve"> </w:t>
      </w:r>
      <w:proofErr w:type="spellStart"/>
      <w:r w:rsidRPr="00401461">
        <w:rPr>
          <w:sz w:val="24"/>
          <w:szCs w:val="24"/>
        </w:rPr>
        <w:t>Roman</w:t>
      </w:r>
      <w:proofErr w:type="spellEnd"/>
      <w:r w:rsidRPr="00401461">
        <w:rPr>
          <w:sz w:val="24"/>
          <w:szCs w:val="24"/>
        </w:rPr>
        <w:t xml:space="preserve">, одинарный интервал, формат – </w:t>
      </w:r>
      <w:proofErr w:type="spellStart"/>
      <w:r w:rsidRPr="00401461">
        <w:rPr>
          <w:sz w:val="24"/>
          <w:szCs w:val="24"/>
        </w:rPr>
        <w:t>rtf</w:t>
      </w:r>
      <w:proofErr w:type="spellEnd"/>
      <w:r w:rsidRPr="00401461">
        <w:rPr>
          <w:sz w:val="24"/>
          <w:szCs w:val="24"/>
        </w:rPr>
        <w:t>. Текст должен состоять из одного файла. Параметры: верхнее / нижнее / левое / правое – 2,5 см. Страницы не нумеруются. Выравнивание – по ширине.</w:t>
      </w:r>
    </w:p>
    <w:p w:rsidR="0025375D" w:rsidRPr="00401461" w:rsidRDefault="00802886">
      <w:pPr>
        <w:ind w:firstLine="708"/>
        <w:jc w:val="both"/>
      </w:pPr>
      <w:r w:rsidRPr="00401461">
        <w:rPr>
          <w:sz w:val="24"/>
          <w:szCs w:val="24"/>
        </w:rPr>
        <w:t xml:space="preserve"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 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 xml:space="preserve">Далее с нового абзаца печатается текст статьи. Список используемых источников печатается в конце статьи через один межстрочный интервал шрифтом </w:t>
      </w:r>
      <w:proofErr w:type="spellStart"/>
      <w:r w:rsidRPr="00401461">
        <w:rPr>
          <w:sz w:val="24"/>
          <w:szCs w:val="24"/>
        </w:rPr>
        <w:t>Times</w:t>
      </w:r>
      <w:proofErr w:type="spellEnd"/>
      <w:r w:rsidRPr="00401461">
        <w:rPr>
          <w:sz w:val="24"/>
          <w:szCs w:val="24"/>
        </w:rPr>
        <w:t xml:space="preserve"> </w:t>
      </w:r>
      <w:proofErr w:type="spellStart"/>
      <w:r w:rsidRPr="00401461">
        <w:rPr>
          <w:sz w:val="24"/>
          <w:szCs w:val="24"/>
        </w:rPr>
        <w:t>New</w:t>
      </w:r>
      <w:proofErr w:type="spellEnd"/>
      <w:r w:rsidRPr="00401461">
        <w:rPr>
          <w:sz w:val="24"/>
          <w:szCs w:val="24"/>
        </w:rPr>
        <w:t xml:space="preserve"> </w:t>
      </w:r>
      <w:proofErr w:type="spellStart"/>
      <w:r w:rsidRPr="00401461">
        <w:rPr>
          <w:sz w:val="24"/>
          <w:szCs w:val="24"/>
        </w:rPr>
        <w:t>Roman</w:t>
      </w:r>
      <w:proofErr w:type="spellEnd"/>
      <w:r w:rsidRPr="00401461">
        <w:rPr>
          <w:sz w:val="24"/>
          <w:szCs w:val="24"/>
        </w:rPr>
        <w:t xml:space="preserve"> (обычный, размер – 12 </w:t>
      </w:r>
      <w:proofErr w:type="spellStart"/>
      <w:r w:rsidRPr="00401461">
        <w:rPr>
          <w:sz w:val="24"/>
          <w:szCs w:val="24"/>
        </w:rPr>
        <w:t>pt</w:t>
      </w:r>
      <w:proofErr w:type="spellEnd"/>
      <w:r w:rsidRPr="00401461">
        <w:rPr>
          <w:sz w:val="24"/>
          <w:szCs w:val="24"/>
        </w:rPr>
        <w:t>, формат списка) в соответствии с ГОСТ 7.05-2008 «Библиографическая запись. Библиографическое описание. Общие тр</w:t>
      </w:r>
      <w:r w:rsidR="00492481">
        <w:rPr>
          <w:sz w:val="24"/>
          <w:szCs w:val="24"/>
        </w:rPr>
        <w:t>ебования и правила составления». (см. приложение 2)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оформленные с нарушением означенных в ин</w:t>
      </w:r>
      <w:r w:rsidR="000222C0" w:rsidRPr="00401461">
        <w:rPr>
          <w:sz w:val="24"/>
          <w:szCs w:val="24"/>
        </w:rPr>
        <w:t>формационном письме требований.</w:t>
      </w:r>
      <w:r w:rsidR="00401461" w:rsidRPr="00401461">
        <w:rPr>
          <w:sz w:val="24"/>
          <w:szCs w:val="24"/>
        </w:rPr>
        <w:t xml:space="preserve"> </w:t>
      </w:r>
    </w:p>
    <w:p w:rsidR="000222C0" w:rsidRPr="00401461" w:rsidRDefault="000222C0" w:rsidP="000222C0">
      <w:pPr>
        <w:ind w:firstLine="709"/>
        <w:jc w:val="both"/>
        <w:rPr>
          <w:b/>
          <w:color w:val="000000" w:themeColor="text1"/>
          <w:u w:val="single"/>
        </w:rPr>
      </w:pPr>
      <w:r w:rsidRPr="00401461">
        <w:rPr>
          <w:b/>
          <w:color w:val="000000" w:themeColor="text1"/>
          <w:sz w:val="24"/>
          <w:szCs w:val="24"/>
          <w:u w:val="single"/>
        </w:rPr>
        <w:t>Не принимаются к изданию следующие материалы:</w:t>
      </w:r>
    </w:p>
    <w:p w:rsidR="000222C0" w:rsidRPr="00401461" w:rsidRDefault="000222C0" w:rsidP="000222C0">
      <w:pPr>
        <w:ind w:firstLine="709"/>
        <w:jc w:val="both"/>
      </w:pPr>
      <w:r w:rsidRPr="00401461">
        <w:rPr>
          <w:sz w:val="24"/>
          <w:szCs w:val="24"/>
        </w:rPr>
        <w:t>- публикации объемом менее 2 страниц;</w:t>
      </w:r>
    </w:p>
    <w:p w:rsidR="000222C0" w:rsidRPr="00401461" w:rsidRDefault="000222C0" w:rsidP="000222C0">
      <w:pPr>
        <w:ind w:firstLine="709"/>
        <w:jc w:val="both"/>
      </w:pPr>
      <w:r w:rsidRPr="00401461">
        <w:rPr>
          <w:sz w:val="24"/>
          <w:szCs w:val="24"/>
        </w:rPr>
        <w:t xml:space="preserve">- публикации, не имеющие ссылок на источники и список литературы, а также со ссылками и списком литературы, оформленными не в соответствии с </w:t>
      </w:r>
      <w:r w:rsidRPr="00401461">
        <w:rPr>
          <w:b/>
          <w:sz w:val="24"/>
          <w:szCs w:val="24"/>
        </w:rPr>
        <w:t>ГОСТ 7.05-2008 «Библиографическая запись. Библиографическое описание. Общие требования и правила составления» (образец ниже)</w:t>
      </w:r>
      <w:r w:rsidRPr="00401461">
        <w:rPr>
          <w:sz w:val="24"/>
          <w:szCs w:val="24"/>
        </w:rPr>
        <w:t>;</w:t>
      </w:r>
    </w:p>
    <w:p w:rsidR="000222C0" w:rsidRPr="00401461" w:rsidRDefault="000222C0" w:rsidP="000222C0">
      <w:pPr>
        <w:ind w:firstLine="709"/>
        <w:jc w:val="both"/>
      </w:pPr>
      <w:r w:rsidRPr="00401461">
        <w:rPr>
          <w:sz w:val="24"/>
          <w:szCs w:val="24"/>
        </w:rPr>
        <w:t xml:space="preserve">- с квитанциями, где </w:t>
      </w:r>
      <w:r w:rsidRPr="00401461">
        <w:rPr>
          <w:sz w:val="24"/>
          <w:szCs w:val="24"/>
          <w:u w:val="single"/>
        </w:rPr>
        <w:t>не полностью указано назначение платежа</w:t>
      </w:r>
      <w:r w:rsidRPr="00401461">
        <w:rPr>
          <w:sz w:val="24"/>
          <w:szCs w:val="24"/>
        </w:rPr>
        <w:t>;</w:t>
      </w:r>
    </w:p>
    <w:p w:rsidR="000222C0" w:rsidRPr="00401461" w:rsidRDefault="000222C0" w:rsidP="000222C0">
      <w:pPr>
        <w:ind w:firstLine="709"/>
        <w:jc w:val="both"/>
        <w:rPr>
          <w:sz w:val="24"/>
          <w:szCs w:val="24"/>
        </w:rPr>
      </w:pPr>
      <w:r w:rsidRPr="00401461">
        <w:rPr>
          <w:sz w:val="24"/>
          <w:szCs w:val="24"/>
        </w:rPr>
        <w:t>- публикации, присланные после 2 апреля 2017 г.</w:t>
      </w:r>
    </w:p>
    <w:p w:rsidR="00DB047F" w:rsidRPr="00401461" w:rsidRDefault="00DB047F">
      <w:pPr>
        <w:jc w:val="center"/>
        <w:rPr>
          <w:b/>
          <w:sz w:val="24"/>
          <w:szCs w:val="24"/>
        </w:rPr>
      </w:pPr>
    </w:p>
    <w:p w:rsidR="00DB047F" w:rsidRPr="00401461" w:rsidRDefault="00DB047F" w:rsidP="00DB047F">
      <w:pPr>
        <w:rPr>
          <w:b/>
          <w:color w:val="003399"/>
          <w:sz w:val="28"/>
          <w:szCs w:val="28"/>
        </w:rPr>
      </w:pPr>
    </w:p>
    <w:p w:rsidR="000222C0" w:rsidRPr="00401461" w:rsidRDefault="000222C0" w:rsidP="00DB047F">
      <w:pPr>
        <w:rPr>
          <w:b/>
          <w:color w:val="003399"/>
          <w:sz w:val="28"/>
          <w:szCs w:val="28"/>
        </w:rPr>
      </w:pPr>
    </w:p>
    <w:p w:rsidR="000222C0" w:rsidRPr="00401461" w:rsidRDefault="000222C0" w:rsidP="00DB047F">
      <w:pPr>
        <w:rPr>
          <w:b/>
          <w:color w:val="003399"/>
          <w:sz w:val="28"/>
          <w:szCs w:val="28"/>
        </w:rPr>
      </w:pPr>
    </w:p>
    <w:p w:rsidR="000222C0" w:rsidRPr="00401461" w:rsidRDefault="000222C0" w:rsidP="00DB047F">
      <w:pPr>
        <w:rPr>
          <w:b/>
          <w:color w:val="003399"/>
          <w:sz w:val="28"/>
          <w:szCs w:val="28"/>
        </w:rPr>
      </w:pPr>
    </w:p>
    <w:p w:rsidR="000222C0" w:rsidRPr="00401461" w:rsidRDefault="000222C0" w:rsidP="000222C0">
      <w:pPr>
        <w:ind w:firstLine="720"/>
        <w:rPr>
          <w:b/>
          <w:color w:val="003399"/>
          <w:sz w:val="28"/>
          <w:szCs w:val="28"/>
        </w:rPr>
      </w:pPr>
      <w:r w:rsidRPr="00401461">
        <w:rPr>
          <w:b/>
          <w:color w:val="003399"/>
          <w:sz w:val="28"/>
          <w:szCs w:val="28"/>
        </w:rPr>
        <w:lastRenderedPageBreak/>
        <w:t>Оплата</w:t>
      </w:r>
    </w:p>
    <w:p w:rsidR="00DB047F" w:rsidRPr="00401461" w:rsidRDefault="00902EE3" w:rsidP="000222C0">
      <w:pPr>
        <w:ind w:firstLine="720"/>
        <w:rPr>
          <w:sz w:val="24"/>
          <w:szCs w:val="24"/>
        </w:rPr>
      </w:pPr>
      <w:r w:rsidRPr="00401461">
        <w:rPr>
          <w:sz w:val="24"/>
          <w:szCs w:val="24"/>
        </w:rPr>
        <w:t>Организационный взнос</w:t>
      </w:r>
      <w:r w:rsidR="000222C0" w:rsidRPr="00401461">
        <w:rPr>
          <w:sz w:val="24"/>
          <w:szCs w:val="24"/>
        </w:rPr>
        <w:t xml:space="preserve"> составляет</w:t>
      </w:r>
      <w:r w:rsidRPr="00401461">
        <w:rPr>
          <w:sz w:val="24"/>
          <w:szCs w:val="24"/>
        </w:rPr>
        <w:t xml:space="preserve"> 150 руб.</w:t>
      </w:r>
      <w:r w:rsidR="000222C0" w:rsidRPr="00401461">
        <w:rPr>
          <w:sz w:val="24"/>
          <w:szCs w:val="24"/>
        </w:rPr>
        <w:t xml:space="preserve"> за статью. </w:t>
      </w:r>
    </w:p>
    <w:p w:rsidR="0025375D" w:rsidRPr="00401461" w:rsidRDefault="0025375D">
      <w:pPr>
        <w:jc w:val="center"/>
      </w:pPr>
    </w:p>
    <w:p w:rsidR="0025375D" w:rsidRPr="00401461" w:rsidRDefault="00802886">
      <w:pPr>
        <w:jc w:val="center"/>
      </w:pPr>
      <w:r w:rsidRPr="00401461">
        <w:rPr>
          <w:sz w:val="24"/>
          <w:szCs w:val="24"/>
        </w:rPr>
        <w:t>федеральное</w:t>
      </w:r>
      <w:r w:rsidR="000222C0" w:rsidRPr="00401461">
        <w:rPr>
          <w:rStyle w:val="aa"/>
          <w:sz w:val="24"/>
          <w:szCs w:val="24"/>
        </w:rPr>
        <w:footnoteReference w:id="1"/>
      </w:r>
      <w:r w:rsidRPr="00401461">
        <w:rPr>
          <w:sz w:val="24"/>
          <w:szCs w:val="24"/>
        </w:rPr>
        <w:t xml:space="preserve"> государственное бюджетное обр</w:t>
      </w:r>
      <w:r w:rsidR="000222C0" w:rsidRPr="00401461">
        <w:rPr>
          <w:sz w:val="24"/>
          <w:szCs w:val="24"/>
        </w:rPr>
        <w:t>азовательное учреждение высшего</w:t>
      </w:r>
      <w:r w:rsidRPr="00401461">
        <w:rPr>
          <w:sz w:val="24"/>
          <w:szCs w:val="24"/>
        </w:rPr>
        <w:t xml:space="preserve"> образования «Башкирский</w:t>
      </w:r>
      <w:r w:rsidR="000222C0" w:rsidRPr="00401461">
        <w:rPr>
          <w:sz w:val="24"/>
          <w:szCs w:val="24"/>
        </w:rPr>
        <w:t xml:space="preserve"> </w:t>
      </w:r>
      <w:r w:rsidRPr="00401461">
        <w:rPr>
          <w:sz w:val="24"/>
          <w:szCs w:val="24"/>
        </w:rPr>
        <w:t xml:space="preserve">государственный педагогический  университет им. </w:t>
      </w:r>
      <w:proofErr w:type="spellStart"/>
      <w:r w:rsidRPr="00401461">
        <w:rPr>
          <w:sz w:val="24"/>
          <w:szCs w:val="24"/>
        </w:rPr>
        <w:t>М.Акмуллы</w:t>
      </w:r>
      <w:proofErr w:type="spellEnd"/>
      <w:r w:rsidRPr="00401461">
        <w:rPr>
          <w:sz w:val="24"/>
          <w:szCs w:val="24"/>
        </w:rPr>
        <w:t>» информирует об изменении банковских реквизитов:</w:t>
      </w:r>
    </w:p>
    <w:p w:rsidR="0025375D" w:rsidRPr="00401461" w:rsidRDefault="0025375D">
      <w:pPr>
        <w:jc w:val="center"/>
      </w:pPr>
    </w:p>
    <w:p w:rsidR="000222C0" w:rsidRPr="00401461" w:rsidRDefault="00802886" w:rsidP="000222C0">
      <w:pPr>
        <w:ind w:firstLine="720"/>
        <w:jc w:val="both"/>
        <w:rPr>
          <w:sz w:val="24"/>
          <w:szCs w:val="24"/>
        </w:rPr>
      </w:pPr>
      <w:r w:rsidRPr="00401461">
        <w:rPr>
          <w:b/>
          <w:sz w:val="24"/>
          <w:szCs w:val="24"/>
        </w:rPr>
        <w:t>Полное наименование</w:t>
      </w:r>
      <w:r w:rsidRPr="00401461">
        <w:rPr>
          <w:sz w:val="24"/>
          <w:szCs w:val="24"/>
        </w:rPr>
        <w:t xml:space="preserve"> - федеральное государственное бюджетное образовательное учреждение </w:t>
      </w:r>
      <w:proofErr w:type="gramStart"/>
      <w:r w:rsidRPr="00401461">
        <w:rPr>
          <w:sz w:val="24"/>
          <w:szCs w:val="24"/>
        </w:rPr>
        <w:t>высшего  образования</w:t>
      </w:r>
      <w:proofErr w:type="gramEnd"/>
      <w:r w:rsidRPr="00401461">
        <w:rPr>
          <w:sz w:val="24"/>
          <w:szCs w:val="24"/>
        </w:rPr>
        <w:t xml:space="preserve"> «Башкирский государственный педагогический  университет им. </w:t>
      </w:r>
      <w:proofErr w:type="spellStart"/>
      <w:r w:rsidRPr="00401461">
        <w:rPr>
          <w:sz w:val="24"/>
          <w:szCs w:val="24"/>
        </w:rPr>
        <w:t>М.Акмуллы</w:t>
      </w:r>
      <w:proofErr w:type="spellEnd"/>
      <w:r w:rsidRPr="00401461">
        <w:rPr>
          <w:sz w:val="24"/>
          <w:szCs w:val="24"/>
        </w:rPr>
        <w:t>»</w:t>
      </w:r>
    </w:p>
    <w:p w:rsidR="0025375D" w:rsidRPr="00401461" w:rsidRDefault="00802886" w:rsidP="000222C0">
      <w:pPr>
        <w:ind w:firstLine="720"/>
        <w:jc w:val="both"/>
      </w:pPr>
      <w:r w:rsidRPr="00401461">
        <w:rPr>
          <w:b/>
          <w:sz w:val="24"/>
          <w:szCs w:val="24"/>
        </w:rPr>
        <w:t>Краткое наименование</w:t>
      </w:r>
      <w:r w:rsidRPr="00401461">
        <w:rPr>
          <w:sz w:val="24"/>
          <w:szCs w:val="24"/>
        </w:rPr>
        <w:t xml:space="preserve"> – ФГБОУ ВО «БГПУ им. </w:t>
      </w:r>
      <w:proofErr w:type="spellStart"/>
      <w:r w:rsidRPr="00401461">
        <w:rPr>
          <w:sz w:val="24"/>
          <w:szCs w:val="24"/>
        </w:rPr>
        <w:t>М.Акмуллы</w:t>
      </w:r>
      <w:proofErr w:type="spellEnd"/>
      <w:r w:rsidRPr="00401461">
        <w:rPr>
          <w:sz w:val="24"/>
          <w:szCs w:val="24"/>
        </w:rPr>
        <w:t>»</w:t>
      </w:r>
    </w:p>
    <w:p w:rsidR="0025375D" w:rsidRPr="00401461" w:rsidRDefault="0025375D">
      <w:pPr>
        <w:jc w:val="center"/>
      </w:pP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 xml:space="preserve">ОКФС/ОКОПФ 12/75103 (УФК по Республике Башкортостан ФГБОУ ВО «БГПУ им. </w:t>
      </w:r>
      <w:proofErr w:type="spellStart"/>
      <w:r w:rsidRPr="00401461">
        <w:rPr>
          <w:sz w:val="24"/>
          <w:szCs w:val="24"/>
        </w:rPr>
        <w:t>М.Акмуллы</w:t>
      </w:r>
      <w:proofErr w:type="spellEnd"/>
      <w:r w:rsidRPr="00401461">
        <w:rPr>
          <w:sz w:val="24"/>
          <w:szCs w:val="24"/>
        </w:rPr>
        <w:t>» л\</w:t>
      </w:r>
      <w:proofErr w:type="spellStart"/>
      <w:r w:rsidRPr="00401461">
        <w:rPr>
          <w:sz w:val="24"/>
          <w:szCs w:val="24"/>
        </w:rPr>
        <w:t>сч</w:t>
      </w:r>
      <w:proofErr w:type="spellEnd"/>
      <w:r w:rsidRPr="00401461">
        <w:rPr>
          <w:sz w:val="24"/>
          <w:szCs w:val="24"/>
        </w:rPr>
        <w:t xml:space="preserve"> 20016Х54020),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 xml:space="preserve"> р\</w:t>
      </w:r>
      <w:proofErr w:type="spellStart"/>
      <w:r w:rsidRPr="00401461">
        <w:rPr>
          <w:sz w:val="24"/>
          <w:szCs w:val="24"/>
        </w:rPr>
        <w:t>сч</w:t>
      </w:r>
      <w:proofErr w:type="spellEnd"/>
      <w:r w:rsidRPr="00401461">
        <w:rPr>
          <w:sz w:val="24"/>
          <w:szCs w:val="24"/>
        </w:rPr>
        <w:t xml:space="preserve"> 40501810500002000002 </w:t>
      </w:r>
      <w:r w:rsidRPr="00401461">
        <w:rPr>
          <w:b/>
          <w:sz w:val="24"/>
          <w:szCs w:val="24"/>
        </w:rPr>
        <w:t>Отделение – НБ Республика Башкортостан г.</w:t>
      </w:r>
      <w:r w:rsidRPr="00401461">
        <w:rPr>
          <w:sz w:val="24"/>
          <w:szCs w:val="24"/>
        </w:rPr>
        <w:t xml:space="preserve"> Уфа    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БИК 048073001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ИНН 0274035573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КПП 027401001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ОКПО 02080196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ОКОГУ 1322500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ОКАТО 80401000000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ОГРН 1020202554778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ОКТМО 80701000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ОКВЭД 80.30.1</w:t>
      </w:r>
    </w:p>
    <w:p w:rsidR="0025375D" w:rsidRPr="00401461" w:rsidRDefault="00802886">
      <w:pPr>
        <w:ind w:firstLine="709"/>
        <w:jc w:val="both"/>
      </w:pPr>
      <w:r w:rsidRPr="00401461">
        <w:rPr>
          <w:sz w:val="24"/>
          <w:szCs w:val="24"/>
        </w:rPr>
        <w:t>КБК 00000000000000000130</w:t>
      </w:r>
    </w:p>
    <w:p w:rsidR="0025375D" w:rsidRPr="00401461" w:rsidRDefault="00802886">
      <w:pPr>
        <w:ind w:firstLine="709"/>
        <w:jc w:val="both"/>
      </w:pPr>
      <w:r w:rsidRPr="00401461">
        <w:rPr>
          <w:b/>
          <w:sz w:val="24"/>
          <w:szCs w:val="24"/>
        </w:rPr>
        <w:t>Назначение платежа</w:t>
      </w:r>
      <w:r w:rsidRPr="00401461">
        <w:rPr>
          <w:sz w:val="24"/>
          <w:szCs w:val="24"/>
        </w:rPr>
        <w:t xml:space="preserve"> – участие в ВМНПК ЧОКС</w:t>
      </w:r>
    </w:p>
    <w:p w:rsidR="0025375D" w:rsidRPr="00401461" w:rsidRDefault="0025375D">
      <w:pPr>
        <w:ind w:firstLine="709"/>
        <w:jc w:val="both"/>
      </w:pPr>
    </w:p>
    <w:p w:rsidR="0025375D" w:rsidRPr="00401461" w:rsidRDefault="000222C0">
      <w:pPr>
        <w:ind w:firstLine="709"/>
        <w:jc w:val="both"/>
      </w:pPr>
      <w:r w:rsidRPr="00401461">
        <w:rPr>
          <w:color w:val="FF0000"/>
          <w:sz w:val="24"/>
          <w:szCs w:val="24"/>
        </w:rPr>
        <w:t>!</w:t>
      </w:r>
      <w:r w:rsidRPr="00401461">
        <w:rPr>
          <w:sz w:val="24"/>
          <w:szCs w:val="24"/>
        </w:rPr>
        <w:t xml:space="preserve"> </w:t>
      </w:r>
      <w:r w:rsidR="00802886" w:rsidRPr="00401461">
        <w:rPr>
          <w:sz w:val="24"/>
          <w:szCs w:val="24"/>
        </w:rPr>
        <w:t>Оплата гостиницы производится отдельно за наличный расчет.</w:t>
      </w:r>
    </w:p>
    <w:p w:rsidR="00401461" w:rsidRPr="00401461" w:rsidRDefault="00401461" w:rsidP="00401461">
      <w:pPr>
        <w:rPr>
          <w:color w:val="auto"/>
          <w:sz w:val="24"/>
          <w:szCs w:val="24"/>
        </w:rPr>
      </w:pPr>
      <w:r w:rsidRPr="00401461">
        <w:rPr>
          <w:color w:val="auto"/>
          <w:sz w:val="24"/>
          <w:szCs w:val="24"/>
        </w:rPr>
        <w:t xml:space="preserve">Реквизиты для оплаты в </w:t>
      </w:r>
      <w:proofErr w:type="gramStart"/>
      <w:r w:rsidRPr="00401461">
        <w:rPr>
          <w:color w:val="auto"/>
          <w:sz w:val="24"/>
          <w:szCs w:val="24"/>
        </w:rPr>
        <w:t>Сбербанке</w:t>
      </w:r>
      <w:r w:rsidRPr="00401461">
        <w:rPr>
          <w:color w:val="auto"/>
          <w:sz w:val="24"/>
          <w:szCs w:val="24"/>
        </w:rPr>
        <w:t xml:space="preserve">( </w:t>
      </w:r>
      <w:r w:rsidR="00492481">
        <w:rPr>
          <w:color w:val="auto"/>
          <w:sz w:val="24"/>
          <w:szCs w:val="24"/>
        </w:rPr>
        <w:t>см.</w:t>
      </w:r>
      <w:proofErr w:type="gramEnd"/>
      <w:r w:rsidR="00492481">
        <w:rPr>
          <w:color w:val="auto"/>
          <w:sz w:val="24"/>
          <w:szCs w:val="24"/>
        </w:rPr>
        <w:t xml:space="preserve"> приложение 3</w:t>
      </w:r>
      <w:r w:rsidRPr="00401461">
        <w:rPr>
          <w:color w:val="auto"/>
          <w:sz w:val="24"/>
          <w:szCs w:val="24"/>
        </w:rPr>
        <w:t>)</w:t>
      </w:r>
    </w:p>
    <w:p w:rsidR="0025375D" w:rsidRPr="00401461" w:rsidRDefault="0025375D">
      <w:pPr>
        <w:ind w:firstLine="709"/>
        <w:jc w:val="both"/>
      </w:pPr>
    </w:p>
    <w:p w:rsidR="0025375D" w:rsidRPr="00401461" w:rsidRDefault="00401461">
      <w:pPr>
        <w:ind w:firstLine="709"/>
        <w:jc w:val="both"/>
        <w:rPr>
          <w:b/>
          <w:color w:val="003399"/>
          <w:sz w:val="28"/>
          <w:szCs w:val="28"/>
        </w:rPr>
      </w:pPr>
      <w:r w:rsidRPr="00401461">
        <w:rPr>
          <w:b/>
          <w:color w:val="003399"/>
          <w:sz w:val="28"/>
          <w:szCs w:val="28"/>
        </w:rPr>
        <w:t>Контакты:</w:t>
      </w:r>
      <w:bookmarkStart w:id="0" w:name="_GoBack"/>
      <w:bookmarkEnd w:id="0"/>
    </w:p>
    <w:p w:rsidR="00401461" w:rsidRPr="00401461" w:rsidRDefault="00802886">
      <w:pPr>
        <w:ind w:firstLine="709"/>
        <w:jc w:val="both"/>
        <w:rPr>
          <w:sz w:val="24"/>
          <w:szCs w:val="24"/>
        </w:rPr>
      </w:pPr>
      <w:proofErr w:type="spellStart"/>
      <w:r w:rsidRPr="00401461">
        <w:rPr>
          <w:sz w:val="24"/>
          <w:szCs w:val="24"/>
        </w:rPr>
        <w:t>Уразмето</w:t>
      </w:r>
      <w:r w:rsidR="00401461" w:rsidRPr="00401461">
        <w:rPr>
          <w:sz w:val="24"/>
          <w:szCs w:val="24"/>
        </w:rPr>
        <w:t>в</w:t>
      </w:r>
      <w:proofErr w:type="spellEnd"/>
      <w:r w:rsidR="00401461" w:rsidRPr="00401461">
        <w:rPr>
          <w:sz w:val="24"/>
          <w:szCs w:val="24"/>
        </w:rPr>
        <w:t xml:space="preserve"> Тимур </w:t>
      </w:r>
      <w:proofErr w:type="spellStart"/>
      <w:r w:rsidR="00401461" w:rsidRPr="00401461">
        <w:rPr>
          <w:sz w:val="24"/>
          <w:szCs w:val="24"/>
        </w:rPr>
        <w:t>Закирович</w:t>
      </w:r>
      <w:proofErr w:type="spellEnd"/>
      <w:r w:rsidR="00492481">
        <w:rPr>
          <w:sz w:val="24"/>
          <w:szCs w:val="24"/>
          <w:lang w:val="en-US"/>
        </w:rPr>
        <w:t xml:space="preserve">    </w:t>
      </w:r>
      <w:r w:rsidR="00401461" w:rsidRPr="00401461">
        <w:rPr>
          <w:sz w:val="24"/>
          <w:szCs w:val="24"/>
        </w:rPr>
        <w:t xml:space="preserve"> 89639014043</w:t>
      </w:r>
    </w:p>
    <w:p w:rsidR="0025375D" w:rsidRPr="00401461" w:rsidRDefault="00401461">
      <w:pPr>
        <w:ind w:firstLine="709"/>
        <w:jc w:val="both"/>
        <w:rPr>
          <w:sz w:val="24"/>
          <w:szCs w:val="24"/>
        </w:rPr>
      </w:pPr>
      <w:r w:rsidRPr="00401461">
        <w:rPr>
          <w:sz w:val="24"/>
          <w:szCs w:val="24"/>
        </w:rPr>
        <w:t xml:space="preserve">Чушкина Светлана Евгеньевна </w:t>
      </w:r>
      <w:r w:rsidR="00802886" w:rsidRPr="00401461">
        <w:rPr>
          <w:sz w:val="24"/>
          <w:szCs w:val="24"/>
        </w:rPr>
        <w:t>89050015660. Тел.: 8(347)2735521.</w:t>
      </w:r>
    </w:p>
    <w:p w:rsidR="00401461" w:rsidRPr="00492481" w:rsidRDefault="00401461">
      <w:pPr>
        <w:ind w:firstLine="709"/>
        <w:jc w:val="both"/>
        <w:rPr>
          <w:b/>
          <w:sz w:val="24"/>
          <w:szCs w:val="24"/>
        </w:rPr>
      </w:pPr>
      <w:r w:rsidRPr="00401461">
        <w:rPr>
          <w:sz w:val="24"/>
          <w:szCs w:val="24"/>
        </w:rPr>
        <w:t xml:space="preserve">Официальный электронный адрес конференции: </w:t>
      </w:r>
      <w:hyperlink r:id="rId11" w:history="1">
        <w:r w:rsidR="00492481" w:rsidRPr="00193BBB">
          <w:rPr>
            <w:rStyle w:val="a7"/>
            <w:b/>
            <w:sz w:val="24"/>
            <w:szCs w:val="24"/>
            <w:lang w:val="en-US"/>
          </w:rPr>
          <w:t>snosgf</w:t>
        </w:r>
        <w:r w:rsidR="00492481" w:rsidRPr="00193BBB">
          <w:rPr>
            <w:rStyle w:val="a7"/>
            <w:b/>
            <w:sz w:val="24"/>
            <w:szCs w:val="24"/>
          </w:rPr>
          <w:t>@</w:t>
        </w:r>
        <w:r w:rsidR="00492481" w:rsidRPr="00193BBB">
          <w:rPr>
            <w:rStyle w:val="a7"/>
            <w:b/>
            <w:sz w:val="24"/>
            <w:szCs w:val="24"/>
            <w:lang w:val="en-US"/>
          </w:rPr>
          <w:t>gmail</w:t>
        </w:r>
        <w:r w:rsidR="00492481" w:rsidRPr="00193BBB">
          <w:rPr>
            <w:rStyle w:val="a7"/>
            <w:b/>
            <w:sz w:val="24"/>
            <w:szCs w:val="24"/>
          </w:rPr>
          <w:t>.</w:t>
        </w:r>
        <w:r w:rsidR="00492481" w:rsidRPr="00193BBB">
          <w:rPr>
            <w:rStyle w:val="a7"/>
            <w:b/>
            <w:sz w:val="24"/>
            <w:szCs w:val="24"/>
            <w:lang w:val="en-US"/>
          </w:rPr>
          <w:t>com</w:t>
        </w:r>
      </w:hyperlink>
    </w:p>
    <w:p w:rsidR="0025375D" w:rsidRPr="00401461" w:rsidRDefault="0025375D">
      <w:pPr>
        <w:jc w:val="right"/>
      </w:pPr>
    </w:p>
    <w:p w:rsidR="0025375D" w:rsidRPr="00401461" w:rsidRDefault="0025375D">
      <w:pPr>
        <w:jc w:val="right"/>
      </w:pPr>
    </w:p>
    <w:p w:rsidR="0025375D" w:rsidRPr="00401461" w:rsidRDefault="0025375D">
      <w:pPr>
        <w:jc w:val="right"/>
      </w:pPr>
    </w:p>
    <w:p w:rsidR="0025375D" w:rsidRPr="00401461" w:rsidRDefault="0025375D">
      <w:pPr>
        <w:jc w:val="right"/>
      </w:pPr>
    </w:p>
    <w:p w:rsidR="0025375D" w:rsidRPr="00401461" w:rsidRDefault="0025375D">
      <w:pPr>
        <w:jc w:val="right"/>
      </w:pPr>
    </w:p>
    <w:p w:rsidR="0025375D" w:rsidRPr="00401461" w:rsidRDefault="0025375D">
      <w:pPr>
        <w:jc w:val="right"/>
      </w:pPr>
    </w:p>
    <w:p w:rsidR="0025375D" w:rsidRPr="00401461" w:rsidRDefault="0025375D">
      <w:pPr>
        <w:jc w:val="right"/>
      </w:pPr>
    </w:p>
    <w:p w:rsidR="0025375D" w:rsidRPr="00401461" w:rsidRDefault="0025375D">
      <w:pPr>
        <w:jc w:val="right"/>
      </w:pPr>
    </w:p>
    <w:p w:rsidR="00F643E5" w:rsidRPr="00401461" w:rsidRDefault="00F643E5">
      <w:pPr>
        <w:jc w:val="right"/>
        <w:rPr>
          <w:sz w:val="24"/>
          <w:szCs w:val="24"/>
        </w:rPr>
      </w:pPr>
    </w:p>
    <w:p w:rsidR="00902EE3" w:rsidRPr="00401461" w:rsidRDefault="00902EE3">
      <w:pPr>
        <w:jc w:val="right"/>
        <w:rPr>
          <w:sz w:val="24"/>
          <w:szCs w:val="24"/>
        </w:rPr>
      </w:pPr>
    </w:p>
    <w:p w:rsidR="00F643E5" w:rsidRPr="00401461" w:rsidRDefault="00F643E5">
      <w:pPr>
        <w:jc w:val="right"/>
        <w:rPr>
          <w:sz w:val="24"/>
          <w:szCs w:val="24"/>
        </w:rPr>
      </w:pPr>
    </w:p>
    <w:p w:rsidR="00401461" w:rsidRPr="00401461" w:rsidRDefault="00401461">
      <w:pPr>
        <w:jc w:val="right"/>
        <w:rPr>
          <w:sz w:val="24"/>
          <w:szCs w:val="24"/>
        </w:rPr>
      </w:pPr>
    </w:p>
    <w:p w:rsidR="00401461" w:rsidRPr="00401461" w:rsidRDefault="00401461">
      <w:pPr>
        <w:jc w:val="right"/>
        <w:rPr>
          <w:sz w:val="24"/>
          <w:szCs w:val="24"/>
        </w:rPr>
      </w:pPr>
    </w:p>
    <w:p w:rsidR="00401461" w:rsidRPr="00401461" w:rsidRDefault="00401461">
      <w:pPr>
        <w:jc w:val="right"/>
        <w:rPr>
          <w:sz w:val="24"/>
          <w:szCs w:val="24"/>
        </w:rPr>
      </w:pPr>
    </w:p>
    <w:p w:rsidR="00F643E5" w:rsidRPr="00401461" w:rsidRDefault="00F643E5">
      <w:pPr>
        <w:jc w:val="right"/>
        <w:rPr>
          <w:sz w:val="24"/>
          <w:szCs w:val="24"/>
        </w:rPr>
      </w:pPr>
    </w:p>
    <w:p w:rsidR="00F643E5" w:rsidRPr="00401461" w:rsidRDefault="00F643E5">
      <w:pPr>
        <w:jc w:val="right"/>
        <w:rPr>
          <w:sz w:val="24"/>
          <w:szCs w:val="24"/>
        </w:rPr>
      </w:pPr>
    </w:p>
    <w:p w:rsidR="00401461" w:rsidRPr="00401461" w:rsidRDefault="00401461" w:rsidP="00401461">
      <w:pPr>
        <w:jc w:val="right"/>
      </w:pPr>
      <w:r w:rsidRPr="00401461">
        <w:rPr>
          <w:sz w:val="24"/>
          <w:szCs w:val="24"/>
        </w:rPr>
        <w:lastRenderedPageBreak/>
        <w:t>Приложение 1</w:t>
      </w:r>
    </w:p>
    <w:p w:rsidR="00401461" w:rsidRPr="00401461" w:rsidRDefault="00401461" w:rsidP="00401461">
      <w:pPr>
        <w:jc w:val="right"/>
      </w:pPr>
    </w:p>
    <w:p w:rsidR="00401461" w:rsidRPr="00401461" w:rsidRDefault="00401461" w:rsidP="00401461">
      <w:pPr>
        <w:jc w:val="center"/>
      </w:pPr>
      <w:r w:rsidRPr="00401461">
        <w:rPr>
          <w:b/>
          <w:smallCaps/>
          <w:sz w:val="24"/>
          <w:szCs w:val="24"/>
        </w:rPr>
        <w:t>ПРОБЛЕМА САМОРЕАЛИЗАЦИИ МОЛОДЁЖИ В СОВРЕМЕННОМ РОССИЙСКОМ ОБЩЕСТВЕ</w:t>
      </w:r>
    </w:p>
    <w:p w:rsidR="00401461" w:rsidRPr="00401461" w:rsidRDefault="00401461" w:rsidP="00401461">
      <w:pPr>
        <w:jc w:val="right"/>
      </w:pPr>
      <w:r w:rsidRPr="00401461">
        <w:rPr>
          <w:i/>
          <w:sz w:val="24"/>
          <w:szCs w:val="24"/>
        </w:rPr>
        <w:t xml:space="preserve">И. И.  Иванов </w:t>
      </w:r>
    </w:p>
    <w:p w:rsidR="00401461" w:rsidRPr="00401461" w:rsidRDefault="00401461" w:rsidP="00401461">
      <w:pPr>
        <w:jc w:val="right"/>
      </w:pPr>
      <w:r w:rsidRPr="00401461">
        <w:rPr>
          <w:i/>
          <w:sz w:val="24"/>
          <w:szCs w:val="24"/>
        </w:rPr>
        <w:t xml:space="preserve">Башкирский государственный </w:t>
      </w:r>
      <w:proofErr w:type="gramStart"/>
      <w:r w:rsidRPr="00401461">
        <w:rPr>
          <w:i/>
          <w:sz w:val="24"/>
          <w:szCs w:val="24"/>
        </w:rPr>
        <w:t>педагогический  университет</w:t>
      </w:r>
      <w:proofErr w:type="gramEnd"/>
      <w:r w:rsidRPr="00401461">
        <w:rPr>
          <w:i/>
          <w:sz w:val="24"/>
          <w:szCs w:val="24"/>
        </w:rPr>
        <w:t xml:space="preserve"> им. М. </w:t>
      </w:r>
      <w:proofErr w:type="spellStart"/>
      <w:r w:rsidRPr="00401461">
        <w:rPr>
          <w:i/>
          <w:sz w:val="24"/>
          <w:szCs w:val="24"/>
        </w:rPr>
        <w:t>Акмуллы</w:t>
      </w:r>
      <w:proofErr w:type="spellEnd"/>
    </w:p>
    <w:p w:rsidR="00401461" w:rsidRPr="00401461" w:rsidRDefault="00401461" w:rsidP="00401461">
      <w:pPr>
        <w:jc w:val="right"/>
      </w:pPr>
      <w:r w:rsidRPr="00401461">
        <w:rPr>
          <w:i/>
          <w:sz w:val="24"/>
          <w:szCs w:val="24"/>
        </w:rPr>
        <w:t xml:space="preserve">Научный руководитель: Петров П.П., </w:t>
      </w:r>
      <w:proofErr w:type="spellStart"/>
      <w:r w:rsidRPr="00401461">
        <w:rPr>
          <w:i/>
          <w:sz w:val="24"/>
          <w:szCs w:val="24"/>
        </w:rPr>
        <w:t>д.п.н</w:t>
      </w:r>
      <w:proofErr w:type="spellEnd"/>
      <w:r w:rsidRPr="00401461">
        <w:rPr>
          <w:i/>
          <w:sz w:val="24"/>
          <w:szCs w:val="24"/>
        </w:rPr>
        <w:t>., профессор</w:t>
      </w:r>
    </w:p>
    <w:p w:rsidR="00401461" w:rsidRPr="00401461" w:rsidRDefault="00401461" w:rsidP="00401461">
      <w:pPr>
        <w:ind w:firstLine="709"/>
        <w:jc w:val="right"/>
      </w:pPr>
    </w:p>
    <w:p w:rsidR="00401461" w:rsidRPr="00401461" w:rsidRDefault="00401461" w:rsidP="00401461">
      <w:pPr>
        <w:ind w:firstLine="709"/>
        <w:jc w:val="right"/>
      </w:pPr>
    </w:p>
    <w:p w:rsidR="00401461" w:rsidRPr="00401461" w:rsidRDefault="00401461" w:rsidP="00401461">
      <w:pPr>
        <w:ind w:firstLine="709"/>
        <w:jc w:val="right"/>
      </w:pPr>
    </w:p>
    <w:p w:rsidR="00401461" w:rsidRPr="00401461" w:rsidRDefault="00401461" w:rsidP="00401461">
      <w:pPr>
        <w:jc w:val="right"/>
      </w:pPr>
      <w:r w:rsidRPr="00401461">
        <w:rPr>
          <w:sz w:val="24"/>
          <w:szCs w:val="24"/>
        </w:rPr>
        <w:t>Приложение 2</w:t>
      </w:r>
    </w:p>
    <w:p w:rsidR="00401461" w:rsidRPr="00401461" w:rsidRDefault="00401461" w:rsidP="00401461">
      <w:pPr>
        <w:jc w:val="center"/>
      </w:pPr>
      <w:r w:rsidRPr="00401461">
        <w:rPr>
          <w:b/>
          <w:sz w:val="24"/>
          <w:szCs w:val="24"/>
        </w:rPr>
        <w:t>Литература</w:t>
      </w:r>
    </w:p>
    <w:p w:rsidR="00401461" w:rsidRPr="00401461" w:rsidRDefault="00401461" w:rsidP="0040146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401461">
        <w:rPr>
          <w:sz w:val="24"/>
          <w:szCs w:val="24"/>
        </w:rPr>
        <w:t>Аннинский, Л.А. Русский человек на любовном свидании [Текст] / Л.А. Аннинский. - Москва: Согласие, 2004. - 261с.</w:t>
      </w:r>
    </w:p>
    <w:p w:rsidR="00401461" w:rsidRPr="00401461" w:rsidRDefault="00401461" w:rsidP="0040146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401461">
        <w:rPr>
          <w:sz w:val="24"/>
          <w:szCs w:val="24"/>
        </w:rPr>
        <w:t xml:space="preserve">Бенин, В.Л. Вера как культурный и педагогический феномен [Текст] / Бенин В.Л. // Культура и </w:t>
      </w:r>
      <w:proofErr w:type="gramStart"/>
      <w:r w:rsidRPr="00401461">
        <w:rPr>
          <w:sz w:val="24"/>
          <w:szCs w:val="24"/>
        </w:rPr>
        <w:t>образование.-</w:t>
      </w:r>
      <w:proofErr w:type="gramEnd"/>
      <w:r w:rsidRPr="00401461">
        <w:rPr>
          <w:sz w:val="24"/>
          <w:szCs w:val="24"/>
        </w:rPr>
        <w:t xml:space="preserve"> Уфа: БГПУ, 2004. - Вып.6. - С.3 - 24.</w:t>
      </w:r>
    </w:p>
    <w:p w:rsidR="00401461" w:rsidRPr="00401461" w:rsidRDefault="00401461" w:rsidP="0040146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401461">
        <w:rPr>
          <w:sz w:val="24"/>
          <w:szCs w:val="24"/>
        </w:rPr>
        <w:t xml:space="preserve">Выготский, Л.С. История развития высших психических функций [Текст] / Л.С. Выготский // Собр. соч.: в 6 т. – Москва,1995. – Т.3:  Проблемы развития </w:t>
      </w:r>
      <w:proofErr w:type="gramStart"/>
      <w:r w:rsidRPr="00401461">
        <w:rPr>
          <w:sz w:val="24"/>
          <w:szCs w:val="24"/>
        </w:rPr>
        <w:t>психики.-</w:t>
      </w:r>
      <w:proofErr w:type="gramEnd"/>
      <w:r w:rsidRPr="00401461">
        <w:rPr>
          <w:sz w:val="24"/>
          <w:szCs w:val="24"/>
        </w:rPr>
        <w:t xml:space="preserve"> С.2 – 328.</w:t>
      </w:r>
    </w:p>
    <w:p w:rsidR="00401461" w:rsidRPr="00401461" w:rsidRDefault="00401461" w:rsidP="0040146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401461">
        <w:rPr>
          <w:sz w:val="24"/>
          <w:szCs w:val="24"/>
        </w:rPr>
        <w:t xml:space="preserve">Морозова, Т.Г. Некоторые вопросы внутриобластного районирования [Текст] / Т.Г. Морозова // Тр. ин-та / </w:t>
      </w:r>
      <w:proofErr w:type="spellStart"/>
      <w:r w:rsidRPr="00401461">
        <w:rPr>
          <w:sz w:val="24"/>
          <w:szCs w:val="24"/>
        </w:rPr>
        <w:t>Всесоюз</w:t>
      </w:r>
      <w:proofErr w:type="spellEnd"/>
      <w:r w:rsidRPr="00401461">
        <w:rPr>
          <w:sz w:val="24"/>
          <w:szCs w:val="24"/>
        </w:rPr>
        <w:t xml:space="preserve">. </w:t>
      </w:r>
      <w:proofErr w:type="spellStart"/>
      <w:r w:rsidRPr="00401461">
        <w:rPr>
          <w:sz w:val="24"/>
          <w:szCs w:val="24"/>
        </w:rPr>
        <w:t>заоч</w:t>
      </w:r>
      <w:proofErr w:type="spellEnd"/>
      <w:r w:rsidRPr="00401461">
        <w:rPr>
          <w:sz w:val="24"/>
          <w:szCs w:val="24"/>
        </w:rPr>
        <w:t>. фин.-</w:t>
      </w:r>
      <w:proofErr w:type="spellStart"/>
      <w:r w:rsidRPr="00401461">
        <w:rPr>
          <w:sz w:val="24"/>
          <w:szCs w:val="24"/>
        </w:rPr>
        <w:t>экон</w:t>
      </w:r>
      <w:proofErr w:type="spellEnd"/>
      <w:r w:rsidRPr="00401461">
        <w:rPr>
          <w:sz w:val="24"/>
          <w:szCs w:val="24"/>
        </w:rPr>
        <w:t xml:space="preserve">. ин-т.- Москва, </w:t>
      </w:r>
      <w:proofErr w:type="gramStart"/>
      <w:r w:rsidRPr="00401461">
        <w:rPr>
          <w:sz w:val="24"/>
          <w:szCs w:val="24"/>
        </w:rPr>
        <w:t>1978.-</w:t>
      </w:r>
      <w:proofErr w:type="gramEnd"/>
      <w:r w:rsidRPr="00401461">
        <w:rPr>
          <w:sz w:val="24"/>
          <w:szCs w:val="24"/>
        </w:rPr>
        <w:t xml:space="preserve"> Вып.19. - С.56 - 59.</w:t>
      </w:r>
    </w:p>
    <w:p w:rsidR="00401461" w:rsidRPr="00401461" w:rsidRDefault="00401461" w:rsidP="0040146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401461">
        <w:rPr>
          <w:sz w:val="24"/>
          <w:szCs w:val="24"/>
        </w:rPr>
        <w:t xml:space="preserve">Чернявская, Ю.В. Культура явная и скрытая: элементы, функции, ритуалы имплицитной культуры [Текст] / Ю.В. Чернявская // </w:t>
      </w:r>
      <w:proofErr w:type="gramStart"/>
      <w:r w:rsidRPr="00401461">
        <w:rPr>
          <w:sz w:val="24"/>
          <w:szCs w:val="24"/>
        </w:rPr>
        <w:t>Человек .</w:t>
      </w:r>
      <w:proofErr w:type="gramEnd"/>
      <w:r w:rsidRPr="00401461">
        <w:rPr>
          <w:sz w:val="24"/>
          <w:szCs w:val="24"/>
        </w:rPr>
        <w:t>- 2005 .- №4 .- С.5-12.</w:t>
      </w:r>
    </w:p>
    <w:p w:rsidR="00401461" w:rsidRPr="00401461" w:rsidRDefault="00401461" w:rsidP="00401461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401461">
        <w:rPr>
          <w:sz w:val="24"/>
          <w:szCs w:val="24"/>
        </w:rPr>
        <w:t xml:space="preserve">Казанская, Л.В. Пушкинские мотивы в творчестве Артура Лурье [Электронный ресурс]: опыт музык.-ист. расследования // </w:t>
      </w:r>
      <w:proofErr w:type="spellStart"/>
      <w:r w:rsidRPr="00401461">
        <w:rPr>
          <w:sz w:val="24"/>
          <w:szCs w:val="24"/>
        </w:rPr>
        <w:t>Балт</w:t>
      </w:r>
      <w:proofErr w:type="spellEnd"/>
      <w:r w:rsidRPr="00401461">
        <w:rPr>
          <w:sz w:val="24"/>
          <w:szCs w:val="24"/>
        </w:rPr>
        <w:t xml:space="preserve">. сезоны: Интернет-альманах.- 1999.- №1.- Режим доступа: </w:t>
      </w:r>
      <w:hyperlink r:id="rId12">
        <w:r w:rsidRPr="00401461">
          <w:rPr>
            <w:sz w:val="24"/>
            <w:szCs w:val="24"/>
            <w:u w:val="single"/>
          </w:rPr>
          <w:t>http://www/theatre.spb.ru|seasons| 1 1 1999/</w:t>
        </w:r>
        <w:proofErr w:type="spellStart"/>
        <w:r w:rsidRPr="00401461">
          <w:rPr>
            <w:sz w:val="24"/>
            <w:szCs w:val="24"/>
            <w:u w:val="single"/>
          </w:rPr>
          <w:t>history</w:t>
        </w:r>
        <w:proofErr w:type="spellEnd"/>
        <w:r w:rsidRPr="00401461">
          <w:rPr>
            <w:sz w:val="24"/>
            <w:szCs w:val="24"/>
            <w:u w:val="single"/>
          </w:rPr>
          <w:t>/kazanska.htm</w:t>
        </w:r>
      </w:hyperlink>
      <w:r w:rsidRPr="00401461">
        <w:rPr>
          <w:sz w:val="24"/>
          <w:szCs w:val="24"/>
        </w:rPr>
        <w:t>.- (Дата обращения: 23.01.2005).</w:t>
      </w:r>
    </w:p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401461" w:rsidRDefault="00401461" w:rsidP="00401461"/>
    <w:p w:rsidR="00492481" w:rsidRPr="00401461" w:rsidRDefault="00492481" w:rsidP="00401461"/>
    <w:p w:rsidR="00401461" w:rsidRPr="00401461" w:rsidRDefault="00401461" w:rsidP="00401461"/>
    <w:p w:rsidR="00401461" w:rsidRPr="00401461" w:rsidRDefault="00401461" w:rsidP="00401461"/>
    <w:p w:rsidR="00401461" w:rsidRPr="00401461" w:rsidRDefault="00401461" w:rsidP="00401461"/>
    <w:p w:rsidR="0025375D" w:rsidRPr="00401461" w:rsidRDefault="00401461" w:rsidP="00401461">
      <w:pPr>
        <w:jc w:val="right"/>
        <w:rPr>
          <w:sz w:val="24"/>
          <w:szCs w:val="24"/>
        </w:rPr>
      </w:pPr>
      <w:r w:rsidRPr="00401461">
        <w:rPr>
          <w:sz w:val="24"/>
          <w:szCs w:val="24"/>
        </w:rPr>
        <w:lastRenderedPageBreak/>
        <w:t xml:space="preserve">Приложение </w:t>
      </w:r>
      <w:r w:rsidR="00492481">
        <w:rPr>
          <w:sz w:val="24"/>
          <w:szCs w:val="24"/>
        </w:rPr>
        <w:t>3</w:t>
      </w:r>
    </w:p>
    <w:tbl>
      <w:tblPr>
        <w:tblStyle w:val="a6"/>
        <w:tblW w:w="10854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  <w:gridCol w:w="284"/>
      </w:tblGrid>
      <w:tr w:rsidR="0025375D" w:rsidRPr="00401461">
        <w:trPr>
          <w:trHeight w:val="560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375D" w:rsidRPr="00401461" w:rsidRDefault="0025375D">
            <w:pPr>
              <w:spacing w:before="240" w:after="60"/>
              <w:jc w:val="center"/>
            </w:pPr>
          </w:p>
        </w:tc>
        <w:tc>
          <w:tcPr>
            <w:tcW w:w="2925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25375D" w:rsidRPr="00401461" w:rsidRDefault="00802886">
            <w:r w:rsidRPr="00401461">
              <w:rPr>
                <w:rFonts w:ascii="Segoe UI Symbol" w:eastAsia="Noto Sans Symbols" w:hAnsi="Segoe UI Symbol" w:cs="Segoe UI Symbol"/>
              </w:rPr>
              <w:t>✂</w:t>
            </w:r>
            <w:r w:rsidRPr="00401461">
              <w:t xml:space="preserve"> - линия отреза</w:t>
            </w: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5375D" w:rsidRPr="00401461" w:rsidRDefault="0025375D"/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420"/>
        </w:trPr>
        <w:tc>
          <w:tcPr>
            <w:tcW w:w="284" w:type="dxa"/>
            <w:tcBorders>
              <w:top w:val="single" w:sz="4" w:space="0" w:color="000000"/>
              <w:left w:val="nil"/>
              <w:right w:val="single" w:sz="18" w:space="0" w:color="000000"/>
            </w:tcBorders>
          </w:tcPr>
          <w:p w:rsidR="0025375D" w:rsidRPr="00401461" w:rsidRDefault="0025375D">
            <w:pPr>
              <w:spacing w:before="240" w:after="60"/>
              <w:ind w:left="113" w:right="113"/>
              <w:jc w:val="center"/>
            </w:pPr>
          </w:p>
        </w:tc>
        <w:tc>
          <w:tcPr>
            <w:tcW w:w="292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802886">
            <w:pPr>
              <w:spacing w:before="240" w:after="60"/>
              <w:jc w:val="center"/>
            </w:pPr>
            <w:r w:rsidRPr="00401461">
              <w:rPr>
                <w:rFonts w:eastAsia="Arial"/>
                <w:b/>
                <w:sz w:val="16"/>
                <w:szCs w:val="16"/>
              </w:rPr>
              <w:t>Извещение</w:t>
            </w: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802886">
            <w:pPr>
              <w:jc w:val="center"/>
            </w:pPr>
            <w:r w:rsidRPr="00401461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 w:rsidR="0025375D" w:rsidRPr="00401461" w:rsidRDefault="00802886">
            <w:pPr>
              <w:jc w:val="right"/>
            </w:pPr>
            <w:r w:rsidRPr="00401461">
              <w:rPr>
                <w:b/>
                <w:i/>
                <w:sz w:val="16"/>
                <w:szCs w:val="16"/>
              </w:rPr>
              <w:t>Форма № ПД-4</w:t>
            </w:r>
          </w:p>
          <w:p w:rsidR="0025375D" w:rsidRPr="00401461" w:rsidRDefault="00802886">
            <w:pPr>
              <w:jc w:val="center"/>
            </w:pPr>
            <w:r w:rsidRPr="00401461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401461">
              <w:rPr>
                <w:b/>
                <w:sz w:val="16"/>
                <w:szCs w:val="16"/>
              </w:rPr>
              <w:t>М.Акмуллы</w:t>
            </w:r>
            <w:proofErr w:type="spellEnd"/>
            <w:r w:rsidRPr="00401461">
              <w:rPr>
                <w:b/>
                <w:sz w:val="16"/>
                <w:szCs w:val="16"/>
              </w:rPr>
              <w:t>» л\</w:t>
            </w:r>
            <w:proofErr w:type="spellStart"/>
            <w:r w:rsidRPr="00401461">
              <w:rPr>
                <w:b/>
                <w:sz w:val="16"/>
                <w:szCs w:val="16"/>
              </w:rPr>
              <w:t>сч</w:t>
            </w:r>
            <w:proofErr w:type="spellEnd"/>
            <w:r w:rsidRPr="00401461">
              <w:rPr>
                <w:b/>
                <w:sz w:val="16"/>
                <w:szCs w:val="16"/>
              </w:rPr>
              <w:t xml:space="preserve"> 20016Х54020)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>
            <w:pPr>
              <w:jc w:val="right"/>
            </w:pPr>
          </w:p>
        </w:tc>
      </w:tr>
      <w:tr w:rsidR="0025375D" w:rsidRPr="00401461">
        <w:trPr>
          <w:trHeight w:val="120"/>
        </w:trPr>
        <w:tc>
          <w:tcPr>
            <w:tcW w:w="284" w:type="dxa"/>
            <w:vMerge w:val="restart"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802886">
            <w:pPr>
              <w:ind w:left="113" w:right="113"/>
              <w:jc w:val="right"/>
            </w:pPr>
            <w:r w:rsidRPr="00401461">
              <w:rPr>
                <w:rFonts w:ascii="Segoe UI Symbol" w:eastAsia="Noto Sans Symbols" w:hAnsi="Segoe UI Symbol" w:cs="Segoe UI Symbol"/>
              </w:rPr>
              <w:t>✂</w:t>
            </w:r>
            <w:r w:rsidRPr="00401461">
              <w:t xml:space="preserve"> - линия отреза</w:t>
            </w: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>
            <w:pPr>
              <w:jc w:val="right"/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pPr>
              <w:jc w:val="center"/>
            </w:pPr>
            <w:r w:rsidRPr="00401461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>
            <w:pPr>
              <w:jc w:val="right"/>
            </w:pPr>
          </w:p>
        </w:tc>
      </w:tr>
      <w:tr w:rsidR="0025375D" w:rsidRPr="00401461">
        <w:trPr>
          <w:trHeight w:val="10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2714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25375D" w:rsidRPr="00401461" w:rsidRDefault="00802886">
            <w:pPr>
              <w:jc w:val="center"/>
            </w:pPr>
            <w:r w:rsidRPr="00401461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5375D" w:rsidRPr="00401461" w:rsidRDefault="0025375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375D" w:rsidRPr="00401461" w:rsidRDefault="0025375D"/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 xml:space="preserve">         40501810500002000002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8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            (</w:t>
            </w:r>
            <w:r w:rsidRPr="00401461">
              <w:rPr>
                <w:b/>
                <w:sz w:val="14"/>
                <w:szCs w:val="14"/>
              </w:rPr>
              <w:t>ИНН</w:t>
            </w:r>
            <w:r w:rsidRPr="00401461">
              <w:rPr>
                <w:sz w:val="14"/>
                <w:szCs w:val="14"/>
              </w:rPr>
              <w:t xml:space="preserve"> получателя платежа)                                      (</w:t>
            </w:r>
            <w:r w:rsidRPr="00401461">
              <w:rPr>
                <w:b/>
                <w:sz w:val="14"/>
                <w:szCs w:val="14"/>
              </w:rPr>
              <w:t>номер счета получателя платежа</w:t>
            </w:r>
            <w:r w:rsidRPr="00401461">
              <w:rPr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8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4166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>Отделение – НБ Республика Башкортостан г. 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5375D" w:rsidRPr="00401461" w:rsidRDefault="0025375D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5375D" w:rsidRPr="00401461" w:rsidRDefault="00802886">
            <w:r w:rsidRPr="00401461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>048073001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6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               (</w:t>
            </w:r>
            <w:r w:rsidRPr="00401461">
              <w:rPr>
                <w:b/>
                <w:sz w:val="14"/>
                <w:szCs w:val="14"/>
              </w:rPr>
              <w:t>наименование банка получателя платежа</w:t>
            </w:r>
            <w:r w:rsidRPr="00401461">
              <w:rPr>
                <w:sz w:val="14"/>
                <w:szCs w:val="14"/>
              </w:rPr>
              <w:t>)</w:t>
            </w:r>
            <w:r w:rsidRPr="00401461">
              <w:rPr>
                <w:sz w:val="16"/>
                <w:szCs w:val="16"/>
              </w:rPr>
              <w:t xml:space="preserve">                               </w:t>
            </w:r>
            <w:r w:rsidRPr="00401461">
              <w:rPr>
                <w:b/>
                <w:sz w:val="16"/>
                <w:szCs w:val="16"/>
              </w:rPr>
              <w:t>КПП</w:t>
            </w:r>
            <w:r w:rsidRPr="00401461">
              <w:rPr>
                <w:sz w:val="16"/>
                <w:szCs w:val="16"/>
              </w:rPr>
              <w:t xml:space="preserve">     027401001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3326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b/>
                <w:sz w:val="16"/>
                <w:szCs w:val="16"/>
              </w:rPr>
              <w:t>ОКТМО</w:t>
            </w:r>
            <w:r w:rsidRPr="00401461">
              <w:rPr>
                <w:sz w:val="16"/>
                <w:szCs w:val="16"/>
              </w:rPr>
              <w:t xml:space="preserve"> 80701000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8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b/>
                <w:sz w:val="16"/>
                <w:szCs w:val="16"/>
              </w:rPr>
              <w:t>КБК</w:t>
            </w:r>
            <w:r w:rsidRPr="00401461">
              <w:rPr>
                <w:sz w:val="16"/>
                <w:szCs w:val="16"/>
              </w:rPr>
              <w:t xml:space="preserve"> 00000000000000000130 </w:t>
            </w:r>
            <w:r w:rsidRPr="00401461">
              <w:t>участие в ВМНПК ЧОКС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7361" w:type="dxa"/>
            <w:gridSpan w:val="9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                       (</w:t>
            </w:r>
            <w:r w:rsidRPr="00401461">
              <w:rPr>
                <w:b/>
                <w:sz w:val="14"/>
                <w:szCs w:val="14"/>
              </w:rPr>
              <w:t>наименование платежа</w:t>
            </w:r>
            <w:r w:rsidRPr="00401461">
              <w:rPr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6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19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802886">
            <w:r w:rsidRPr="00401461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80"/>
        </w:trPr>
        <w:tc>
          <w:tcPr>
            <w:tcW w:w="284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25375D" w:rsidRPr="00401461" w:rsidRDefault="0025375D">
            <w:pPr>
              <w:spacing w:line="276" w:lineRule="auto"/>
            </w:pPr>
          </w:p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25375D"/>
        </w:tc>
        <w:tc>
          <w:tcPr>
            <w:tcW w:w="19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802886">
            <w:r w:rsidRPr="00401461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2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pPr>
              <w:ind w:left="-108"/>
            </w:pPr>
            <w:r w:rsidRPr="00401461">
              <w:rPr>
                <w:sz w:val="18"/>
                <w:szCs w:val="18"/>
              </w:rPr>
              <w:t xml:space="preserve">   Сумма платежа: _________ руб.  _____коп.</w:t>
            </w:r>
            <w:r w:rsidRPr="00401461">
              <w:rPr>
                <w:sz w:val="14"/>
                <w:szCs w:val="14"/>
              </w:rPr>
              <w:t xml:space="preserve">   </w:t>
            </w:r>
            <w:r w:rsidRPr="00401461">
              <w:rPr>
                <w:sz w:val="18"/>
                <w:szCs w:val="18"/>
              </w:rPr>
              <w:t>Сумма платы за услуги: _______ руб. _____коп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>
            <w:pPr>
              <w:ind w:left="-108"/>
            </w:pPr>
          </w:p>
        </w:tc>
      </w:tr>
      <w:tr w:rsidR="0025375D" w:rsidRPr="00401461">
        <w:trPr>
          <w:trHeight w:val="12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r w:rsidRPr="00401461"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42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01461">
              <w:rPr>
                <w:sz w:val="14"/>
                <w:szCs w:val="14"/>
              </w:rPr>
              <w:t>т.ч</w:t>
            </w:r>
            <w:proofErr w:type="spellEnd"/>
            <w:r w:rsidRPr="00401461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01461">
              <w:rPr>
                <w:b/>
                <w:sz w:val="14"/>
                <w:szCs w:val="14"/>
              </w:rPr>
              <w:t>Подпись плательщика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6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>
            <w:pPr>
              <w:jc w:val="center"/>
            </w:pPr>
          </w:p>
        </w:tc>
        <w:tc>
          <w:tcPr>
            <w:tcW w:w="292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25375D">
            <w:pPr>
              <w:jc w:val="center"/>
            </w:pPr>
          </w:p>
          <w:p w:rsidR="0025375D" w:rsidRPr="00401461" w:rsidRDefault="00802886">
            <w:pPr>
              <w:jc w:val="center"/>
            </w:pPr>
            <w:r w:rsidRPr="00401461">
              <w:rPr>
                <w:b/>
                <w:sz w:val="16"/>
                <w:szCs w:val="16"/>
              </w:rPr>
              <w:t xml:space="preserve">Квитанция </w:t>
            </w:r>
          </w:p>
          <w:p w:rsidR="0025375D" w:rsidRPr="00401461" w:rsidRDefault="0025375D">
            <w:pPr>
              <w:jc w:val="center"/>
            </w:pPr>
          </w:p>
          <w:p w:rsidR="0025375D" w:rsidRPr="00401461" w:rsidRDefault="00802886">
            <w:pPr>
              <w:jc w:val="center"/>
            </w:pPr>
            <w:r w:rsidRPr="00401461">
              <w:rPr>
                <w:b/>
                <w:sz w:val="16"/>
                <w:szCs w:val="16"/>
              </w:rPr>
              <w:t>Кассир</w:t>
            </w:r>
          </w:p>
          <w:p w:rsidR="0025375D" w:rsidRPr="00401461" w:rsidRDefault="0025375D">
            <w:pPr>
              <w:jc w:val="center"/>
            </w:pPr>
          </w:p>
          <w:p w:rsidR="0025375D" w:rsidRPr="00401461" w:rsidRDefault="00240AF7">
            <w:hyperlink r:id="rId13">
              <w:r w:rsidR="00802886" w:rsidRPr="00401461">
                <w:rPr>
                  <w:b/>
                  <w:sz w:val="12"/>
                  <w:szCs w:val="12"/>
                  <w:u w:val="single"/>
                </w:rPr>
                <w:t>http://www.blanki.ru</w:t>
              </w:r>
            </w:hyperlink>
            <w:hyperlink r:id="rId14"/>
          </w:p>
        </w:tc>
        <w:tc>
          <w:tcPr>
            <w:tcW w:w="736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4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6" w:space="0" w:color="000000"/>
            </w:tcBorders>
          </w:tcPr>
          <w:p w:rsidR="0025375D" w:rsidRPr="00401461" w:rsidRDefault="00802886">
            <w:pPr>
              <w:jc w:val="center"/>
            </w:pPr>
            <w:r w:rsidRPr="00401461">
              <w:rPr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401461">
              <w:rPr>
                <w:sz w:val="16"/>
                <w:szCs w:val="16"/>
              </w:rPr>
              <w:t>М.Акмуллы</w:t>
            </w:r>
            <w:proofErr w:type="spellEnd"/>
            <w:r w:rsidRPr="00401461">
              <w:rPr>
                <w:sz w:val="16"/>
                <w:szCs w:val="16"/>
              </w:rPr>
              <w:t>» л\</w:t>
            </w:r>
            <w:proofErr w:type="spellStart"/>
            <w:r w:rsidRPr="00401461">
              <w:rPr>
                <w:sz w:val="16"/>
                <w:szCs w:val="16"/>
              </w:rPr>
              <w:t>сч</w:t>
            </w:r>
            <w:proofErr w:type="spellEnd"/>
            <w:r w:rsidRPr="00401461">
              <w:rPr>
                <w:sz w:val="16"/>
                <w:szCs w:val="16"/>
              </w:rPr>
              <w:t xml:space="preserve"> 20016Х54020)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2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pPr>
              <w:jc w:val="center"/>
            </w:pPr>
            <w:r w:rsidRPr="00401461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10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714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25375D" w:rsidRPr="00401461" w:rsidRDefault="00802886">
            <w:pPr>
              <w:jc w:val="center"/>
            </w:pPr>
            <w:r w:rsidRPr="00401461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5375D" w:rsidRPr="00401461" w:rsidRDefault="0025375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375D" w:rsidRPr="00401461" w:rsidRDefault="0025375D"/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 xml:space="preserve">         40501810500002000002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8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 xml:space="preserve">            (</w:t>
            </w:r>
            <w:r w:rsidRPr="00401461">
              <w:rPr>
                <w:b/>
                <w:sz w:val="16"/>
                <w:szCs w:val="16"/>
              </w:rPr>
              <w:t>ИНН</w:t>
            </w:r>
            <w:r w:rsidRPr="00401461">
              <w:rPr>
                <w:sz w:val="16"/>
                <w:szCs w:val="16"/>
              </w:rPr>
              <w:t xml:space="preserve"> получателя платежа)                        (</w:t>
            </w:r>
            <w:r w:rsidRPr="00401461">
              <w:rPr>
                <w:b/>
                <w:sz w:val="16"/>
                <w:szCs w:val="16"/>
              </w:rPr>
              <w:t>номер счета получателя платежа</w:t>
            </w:r>
            <w:r w:rsidRPr="00401461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</w:tr>
      <w:tr w:rsidR="0025375D" w:rsidRPr="00401461">
        <w:trPr>
          <w:trHeight w:val="8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4166" w:type="dxa"/>
            <w:gridSpan w:val="6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>Отделение – НБ Республика Башкортостан г. 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5375D" w:rsidRPr="00401461" w:rsidRDefault="0025375D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5375D" w:rsidRPr="00401461" w:rsidRDefault="00802886">
            <w:r w:rsidRPr="00401461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>048073001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802886">
            <w:pPr>
              <w:ind w:left="113" w:right="113"/>
            </w:pPr>
            <w:r w:rsidRPr="00401461">
              <w:rPr>
                <w:rFonts w:ascii="Segoe UI Symbol" w:eastAsia="Noto Sans Symbols" w:hAnsi="Segoe UI Symbol" w:cs="Segoe UI Symbol"/>
              </w:rPr>
              <w:t>✂</w:t>
            </w:r>
            <w:r w:rsidRPr="00401461">
              <w:t xml:space="preserve"> - линия отреза</w:t>
            </w:r>
          </w:p>
        </w:tc>
      </w:tr>
      <w:tr w:rsidR="0025375D" w:rsidRPr="00401461">
        <w:trPr>
          <w:trHeight w:val="16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r w:rsidRPr="00401461">
              <w:rPr>
                <w:sz w:val="16"/>
                <w:szCs w:val="16"/>
              </w:rPr>
              <w:t xml:space="preserve">         (</w:t>
            </w:r>
            <w:r w:rsidRPr="00401461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401461">
              <w:rPr>
                <w:sz w:val="16"/>
                <w:szCs w:val="16"/>
              </w:rPr>
              <w:t xml:space="preserve">)                         </w:t>
            </w:r>
            <w:r w:rsidRPr="00401461">
              <w:rPr>
                <w:b/>
                <w:sz w:val="16"/>
                <w:szCs w:val="16"/>
              </w:rPr>
              <w:t>КПП</w:t>
            </w:r>
            <w:r w:rsidRPr="00401461">
              <w:rPr>
                <w:sz w:val="16"/>
                <w:szCs w:val="16"/>
              </w:rPr>
              <w:t xml:space="preserve">    027401001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/>
        </w:tc>
      </w:tr>
      <w:tr w:rsidR="0025375D" w:rsidRPr="00401461">
        <w:trPr>
          <w:trHeight w:val="12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3326" w:type="dxa"/>
            <w:gridSpan w:val="5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25375D"/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b/>
                <w:sz w:val="16"/>
                <w:szCs w:val="16"/>
              </w:rPr>
              <w:t>ОКТМО</w:t>
            </w:r>
            <w:r w:rsidRPr="00401461">
              <w:rPr>
                <w:sz w:val="16"/>
                <w:szCs w:val="16"/>
              </w:rPr>
              <w:t xml:space="preserve"> 80701000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/>
        </w:tc>
      </w:tr>
      <w:tr w:rsidR="0025375D" w:rsidRPr="00401461">
        <w:trPr>
          <w:trHeight w:val="8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b/>
                <w:sz w:val="16"/>
                <w:szCs w:val="16"/>
              </w:rPr>
              <w:t>КБК</w:t>
            </w:r>
            <w:r w:rsidRPr="00401461">
              <w:rPr>
                <w:sz w:val="16"/>
                <w:szCs w:val="16"/>
              </w:rPr>
              <w:t xml:space="preserve"> 00000000000000000130 </w:t>
            </w:r>
            <w:r w:rsidRPr="00401461">
              <w:t>участие в ВМНПК ЧОКС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/>
        </w:tc>
      </w:tr>
      <w:tr w:rsidR="0025375D" w:rsidRPr="00401461">
        <w:trPr>
          <w:trHeight w:val="12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                       (</w:t>
            </w:r>
            <w:r w:rsidRPr="00401461">
              <w:rPr>
                <w:b/>
                <w:sz w:val="14"/>
                <w:szCs w:val="14"/>
              </w:rPr>
              <w:t>наименование платежа</w:t>
            </w:r>
            <w:r w:rsidRPr="00401461">
              <w:rPr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/>
        </w:tc>
      </w:tr>
      <w:tr w:rsidR="0025375D" w:rsidRPr="00401461">
        <w:trPr>
          <w:trHeight w:val="6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19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802886">
            <w:r w:rsidRPr="00401461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/>
        </w:tc>
      </w:tr>
      <w:tr w:rsidR="0025375D" w:rsidRPr="00401461">
        <w:trPr>
          <w:trHeight w:val="18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19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375D" w:rsidRPr="00401461" w:rsidRDefault="00802886">
            <w:r w:rsidRPr="00401461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/>
        </w:tc>
      </w:tr>
      <w:tr w:rsidR="0025375D" w:rsidRPr="00401461">
        <w:trPr>
          <w:trHeight w:val="120"/>
        </w:trPr>
        <w:tc>
          <w:tcPr>
            <w:tcW w:w="284" w:type="dxa"/>
            <w:tcBorders>
              <w:left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pPr>
              <w:ind w:left="-108"/>
            </w:pPr>
            <w:r w:rsidRPr="00401461">
              <w:rPr>
                <w:sz w:val="18"/>
                <w:szCs w:val="18"/>
              </w:rPr>
              <w:t xml:space="preserve">   Сумма платежа: _________ руб.  ______ коп.   Сумма платы за услуги: ____ руб. ____коп.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>
            <w:pPr>
              <w:ind w:left="-108"/>
            </w:pPr>
          </w:p>
        </w:tc>
      </w:tr>
      <w:tr w:rsidR="0025375D" w:rsidRPr="00401461">
        <w:trPr>
          <w:trHeight w:val="120"/>
        </w:trPr>
        <w:tc>
          <w:tcPr>
            <w:tcW w:w="284" w:type="dxa"/>
            <w:tcBorders>
              <w:left w:val="nil"/>
              <w:bottom w:val="nil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nil"/>
            </w:tcBorders>
          </w:tcPr>
          <w:p w:rsidR="0025375D" w:rsidRPr="00401461" w:rsidRDefault="00802886">
            <w:r w:rsidRPr="00401461">
              <w:rPr>
                <w:sz w:val="18"/>
                <w:szCs w:val="18"/>
              </w:rPr>
              <w:t xml:space="preserve"> Итого ___________ руб</w:t>
            </w:r>
            <w:r w:rsidRPr="00401461">
              <w:rPr>
                <w:sz w:val="16"/>
                <w:szCs w:val="16"/>
              </w:rPr>
              <w:t xml:space="preserve">. _____ </w:t>
            </w:r>
            <w:r w:rsidRPr="00401461">
              <w:rPr>
                <w:sz w:val="18"/>
                <w:szCs w:val="18"/>
              </w:rPr>
              <w:t>коп</w:t>
            </w:r>
            <w:r w:rsidRPr="00401461">
              <w:rPr>
                <w:sz w:val="16"/>
                <w:szCs w:val="16"/>
              </w:rPr>
              <w:t>.                 “________”________________________ 200___г.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/>
        </w:tc>
      </w:tr>
      <w:tr w:rsidR="0025375D" w:rsidRPr="00401461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292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</w:tc>
        <w:tc>
          <w:tcPr>
            <w:tcW w:w="7361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375D" w:rsidRPr="00401461" w:rsidRDefault="0025375D"/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01461">
              <w:rPr>
                <w:sz w:val="14"/>
                <w:szCs w:val="14"/>
              </w:rPr>
              <w:t>т.ч</w:t>
            </w:r>
            <w:proofErr w:type="spellEnd"/>
            <w:r w:rsidRPr="00401461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25375D" w:rsidRPr="00401461" w:rsidRDefault="00802886">
            <w:r w:rsidRPr="00401461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401461">
              <w:rPr>
                <w:b/>
                <w:sz w:val="14"/>
                <w:szCs w:val="14"/>
              </w:rPr>
              <w:t>Подпись плательщика</w:t>
            </w:r>
          </w:p>
          <w:p w:rsidR="0025375D" w:rsidRPr="00401461" w:rsidRDefault="0025375D"/>
        </w:tc>
        <w:tc>
          <w:tcPr>
            <w:tcW w:w="284" w:type="dxa"/>
            <w:vMerge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25375D" w:rsidRPr="00401461" w:rsidRDefault="0025375D"/>
        </w:tc>
      </w:tr>
      <w:tr w:rsidR="0025375D" w:rsidRPr="00401461">
        <w:trPr>
          <w:trHeight w:val="280"/>
        </w:trPr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375D" w:rsidRPr="00401461" w:rsidRDefault="0025375D"/>
        </w:tc>
        <w:tc>
          <w:tcPr>
            <w:tcW w:w="2925" w:type="dxa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375D" w:rsidRPr="00401461" w:rsidRDefault="00802886">
            <w:r w:rsidRPr="00401461">
              <w:rPr>
                <w:rFonts w:ascii="Segoe UI Symbol" w:eastAsia="Noto Sans Symbols" w:hAnsi="Segoe UI Symbol" w:cs="Segoe UI Symbol"/>
              </w:rPr>
              <w:t>✂</w:t>
            </w:r>
            <w:r w:rsidRPr="00401461">
              <w:t xml:space="preserve"> - линия отреза</w:t>
            </w:r>
          </w:p>
        </w:tc>
        <w:tc>
          <w:tcPr>
            <w:tcW w:w="7361" w:type="dxa"/>
            <w:gridSpan w:val="9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25375D" w:rsidRPr="00401461" w:rsidRDefault="0025375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375D" w:rsidRPr="00401461" w:rsidRDefault="0025375D"/>
        </w:tc>
      </w:tr>
    </w:tbl>
    <w:p w:rsidR="0025375D" w:rsidRPr="00401461" w:rsidRDefault="0025375D" w:rsidP="003359EA"/>
    <w:p w:rsidR="00401461" w:rsidRPr="00401461" w:rsidRDefault="00401461" w:rsidP="003359EA"/>
    <w:p w:rsidR="00401461" w:rsidRPr="00401461" w:rsidRDefault="00401461" w:rsidP="003359EA"/>
    <w:p w:rsidR="00401461" w:rsidRPr="00401461" w:rsidRDefault="00401461" w:rsidP="003359EA"/>
    <w:p w:rsidR="00401461" w:rsidRPr="00401461" w:rsidRDefault="00401461" w:rsidP="003359EA"/>
    <w:p w:rsidR="00401461" w:rsidRPr="00401461" w:rsidRDefault="00401461" w:rsidP="003359EA"/>
    <w:p w:rsidR="00401461" w:rsidRPr="00401461" w:rsidRDefault="00401461" w:rsidP="003359EA"/>
    <w:p w:rsidR="00401461" w:rsidRPr="00401461" w:rsidRDefault="00401461" w:rsidP="003359EA"/>
    <w:p w:rsidR="00401461" w:rsidRPr="00401461" w:rsidRDefault="00401461" w:rsidP="003359EA"/>
    <w:p w:rsidR="00401461" w:rsidRPr="00401461" w:rsidRDefault="00401461" w:rsidP="003359EA"/>
    <w:p w:rsidR="00401461" w:rsidRPr="00401461" w:rsidRDefault="00401461" w:rsidP="003359EA"/>
    <w:sectPr w:rsidR="00401461" w:rsidRPr="00401461" w:rsidSect="00063D9D">
      <w:pgSz w:w="11906" w:h="16838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F7" w:rsidRDefault="00240AF7" w:rsidP="000222C0">
      <w:r>
        <w:separator/>
      </w:r>
    </w:p>
  </w:endnote>
  <w:endnote w:type="continuationSeparator" w:id="0">
    <w:p w:rsidR="00240AF7" w:rsidRDefault="00240AF7" w:rsidP="0002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F7" w:rsidRDefault="00240AF7" w:rsidP="000222C0">
      <w:r>
        <w:separator/>
      </w:r>
    </w:p>
  </w:footnote>
  <w:footnote w:type="continuationSeparator" w:id="0">
    <w:p w:rsidR="00240AF7" w:rsidRDefault="00240AF7" w:rsidP="000222C0">
      <w:r>
        <w:continuationSeparator/>
      </w:r>
    </w:p>
  </w:footnote>
  <w:footnote w:id="1">
    <w:p w:rsidR="000222C0" w:rsidRDefault="000222C0">
      <w:pPr>
        <w:pStyle w:val="a8"/>
      </w:pPr>
      <w:r>
        <w:rPr>
          <w:rStyle w:val="aa"/>
        </w:rPr>
        <w:footnoteRef/>
      </w:r>
      <w:r>
        <w:t xml:space="preserve"> ВНИМАНИЕ!  Слово </w:t>
      </w:r>
      <w:r w:rsidRPr="000222C0">
        <w:rPr>
          <w:u w:val="single"/>
        </w:rPr>
        <w:t>федеральное</w:t>
      </w:r>
      <w:r>
        <w:t xml:space="preserve"> пишется с маленькой буквы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11EA"/>
    <w:multiLevelType w:val="multilevel"/>
    <w:tmpl w:val="02108A4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5D"/>
    <w:rsid w:val="000222C0"/>
    <w:rsid w:val="00063D9D"/>
    <w:rsid w:val="00127C8F"/>
    <w:rsid w:val="00240AF7"/>
    <w:rsid w:val="0025375D"/>
    <w:rsid w:val="002575F6"/>
    <w:rsid w:val="003359EA"/>
    <w:rsid w:val="00401461"/>
    <w:rsid w:val="00417690"/>
    <w:rsid w:val="00492481"/>
    <w:rsid w:val="007479D2"/>
    <w:rsid w:val="00802886"/>
    <w:rsid w:val="00902EE3"/>
    <w:rsid w:val="009F50B1"/>
    <w:rsid w:val="00D6157B"/>
    <w:rsid w:val="00DB047F"/>
    <w:rsid w:val="00F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2D8"/>
  <w15:docId w15:val="{7F091710-11B6-4ECB-B7EA-13F57F2A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2EE3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222C0"/>
  </w:style>
  <w:style w:type="character" w:customStyle="1" w:styleId="a9">
    <w:name w:val="Текст сноски Знак"/>
    <w:basedOn w:val="a0"/>
    <w:link w:val="a8"/>
    <w:uiPriority w:val="99"/>
    <w:semiHidden/>
    <w:rsid w:val="000222C0"/>
  </w:style>
  <w:style w:type="character" w:styleId="aa">
    <w:name w:val="footnote reference"/>
    <w:basedOn w:val="a0"/>
    <w:uiPriority w:val="99"/>
    <w:semiHidden/>
    <w:unhideWhenUsed/>
    <w:rsid w:val="00022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lan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theatre.spb.ru%7Cseasons%7C%201%201%201999/history/kazanska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osgf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nosg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Vs0pBBBF5OekbOoK2" TargetMode="External"/><Relationship Id="rId14" Type="http://schemas.openxmlformats.org/officeDocument/2006/relationships/hyperlink" Target="http://www.bla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A950-7C47-422A-8D2C-51705C0A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2017-01-19T15:24:00Z</dcterms:created>
  <dcterms:modified xsi:type="dcterms:W3CDTF">2017-01-19T17:41:00Z</dcterms:modified>
</cp:coreProperties>
</file>