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9E0791" w:rsidRPr="009E0791" w:rsidTr="00343E45">
        <w:trPr>
          <w:trHeight w:val="1550"/>
        </w:trPr>
        <w:tc>
          <w:tcPr>
            <w:tcW w:w="4673" w:type="dxa"/>
          </w:tcPr>
          <w:p w:rsidR="009E0791" w:rsidRPr="009E0791" w:rsidRDefault="009E0791" w:rsidP="00FE28A4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A8B04B" wp14:editId="037FDBC8">
                  <wp:extent cx="1508846" cy="815340"/>
                  <wp:effectExtent l="0" t="0" r="0" b="3810"/>
                  <wp:docPr id="2" name="Рисунок 2" descr="логотип ЕА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ЕА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80" cy="8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:rsidR="009E0791" w:rsidRPr="009E0791" w:rsidRDefault="009E0791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Cs/>
                <w:sz w:val="20"/>
                <w:szCs w:val="20"/>
              </w:rPr>
              <w:t xml:space="preserve">Управление культуры </w:t>
            </w:r>
          </w:p>
          <w:p w:rsidR="006F6096" w:rsidRDefault="007E303A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Cs/>
                <w:sz w:val="20"/>
                <w:szCs w:val="20"/>
              </w:rPr>
              <w:t>Администрации города Екатеринбурга</w:t>
            </w:r>
          </w:p>
          <w:p w:rsidR="009E0791" w:rsidRDefault="009E0791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Cs/>
                <w:sz w:val="20"/>
                <w:szCs w:val="20"/>
              </w:rPr>
              <w:t>«Екатеринбургская академия современного искусства</w:t>
            </w:r>
            <w:r w:rsidR="00D74B09">
              <w:rPr>
                <w:rFonts w:eastAsia="Calibri" w:cstheme="minorHAnsi"/>
                <w:bCs/>
                <w:sz w:val="20"/>
                <w:szCs w:val="20"/>
              </w:rPr>
              <w:t>»</w:t>
            </w:r>
            <w:r w:rsidRPr="009E0791">
              <w:rPr>
                <w:rFonts w:eastAsia="Calibri" w:cstheme="minorHAnsi"/>
                <w:bCs/>
                <w:sz w:val="20"/>
                <w:szCs w:val="20"/>
              </w:rPr>
              <w:t xml:space="preserve"> (институт)</w:t>
            </w:r>
            <w:r w:rsidR="00D74B09" w:rsidRPr="009E0791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D74B09">
              <w:rPr>
                <w:rFonts w:eastAsia="Calibri" w:cstheme="minorHAnsi"/>
                <w:bCs/>
                <w:sz w:val="20"/>
                <w:szCs w:val="20"/>
              </w:rPr>
              <w:t>(МБОУ ВО ЕАСИ)</w:t>
            </w:r>
          </w:p>
          <w:p w:rsidR="009E0791" w:rsidRPr="009E0791" w:rsidRDefault="000A7A9E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hyperlink r:id="rId6" w:history="1">
              <w:r w:rsidR="009E0791" w:rsidRPr="009E0791">
                <w:rPr>
                  <w:rStyle w:val="a4"/>
                  <w:rFonts w:eastAsia="Calibri" w:cstheme="minorHAnsi"/>
                  <w:sz w:val="20"/>
                  <w:szCs w:val="20"/>
                </w:rPr>
                <w:t>http://еаси.екатеринбург.рф</w:t>
              </w:r>
            </w:hyperlink>
            <w:r w:rsidR="009E079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</w:tbl>
    <w:p w:rsidR="000E6BB5" w:rsidRPr="00257A9C" w:rsidRDefault="00610A94" w:rsidP="009E0791">
      <w:pPr>
        <w:spacing w:after="0"/>
        <w:jc w:val="center"/>
        <w:rPr>
          <w:rFonts w:cstheme="minorHAnsi"/>
          <w:b/>
          <w:sz w:val="24"/>
          <w:szCs w:val="24"/>
        </w:rPr>
      </w:pPr>
      <w:r w:rsidRPr="00257A9C">
        <w:rPr>
          <w:rFonts w:cstheme="minorHAnsi"/>
          <w:b/>
          <w:sz w:val="24"/>
          <w:szCs w:val="24"/>
        </w:rPr>
        <w:t>Приглаша</w:t>
      </w:r>
      <w:r w:rsidR="00343E45">
        <w:rPr>
          <w:rFonts w:cstheme="minorHAnsi"/>
          <w:b/>
          <w:sz w:val="24"/>
          <w:szCs w:val="24"/>
        </w:rPr>
        <w:t>ем</w:t>
      </w:r>
      <w:r w:rsidRPr="00257A9C">
        <w:rPr>
          <w:rFonts w:cstheme="minorHAnsi"/>
          <w:b/>
          <w:sz w:val="24"/>
          <w:szCs w:val="24"/>
        </w:rPr>
        <w:t xml:space="preserve"> принять участие в </w:t>
      </w:r>
    </w:p>
    <w:p w:rsidR="000E6BB5" w:rsidRPr="00257A9C" w:rsidRDefault="000E6BB5" w:rsidP="009E0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BB5" w:rsidRPr="00257A9C" w:rsidRDefault="00610A94" w:rsidP="009E0791">
      <w:pPr>
        <w:spacing w:after="0"/>
        <w:jc w:val="center"/>
        <w:rPr>
          <w:rFonts w:cstheme="minorHAnsi"/>
          <w:sz w:val="24"/>
          <w:szCs w:val="24"/>
        </w:rPr>
      </w:pPr>
      <w:r w:rsidRPr="00257A9C">
        <w:rPr>
          <w:rFonts w:cstheme="minorHAnsi"/>
          <w:sz w:val="24"/>
          <w:szCs w:val="24"/>
        </w:rPr>
        <w:t>IV Всероссийской (с международным участием) научно-практической конференции</w:t>
      </w:r>
    </w:p>
    <w:p w:rsidR="00610A94" w:rsidRPr="00257A9C" w:rsidRDefault="00610A94" w:rsidP="009E0791">
      <w:pPr>
        <w:spacing w:after="0"/>
        <w:jc w:val="center"/>
        <w:rPr>
          <w:rFonts w:cstheme="minorHAnsi"/>
          <w:sz w:val="24"/>
          <w:szCs w:val="24"/>
        </w:rPr>
      </w:pPr>
      <w:r w:rsidRPr="00257A9C">
        <w:rPr>
          <w:rFonts w:cstheme="minorHAnsi"/>
          <w:sz w:val="24"/>
          <w:szCs w:val="24"/>
        </w:rPr>
        <w:t>студентов, аспирантов и молодых ученых</w:t>
      </w:r>
    </w:p>
    <w:p w:rsidR="00610A94" w:rsidRPr="00257A9C" w:rsidRDefault="00FE28A4" w:rsidP="009E0791">
      <w:pPr>
        <w:pStyle w:val="1"/>
        <w:spacing w:before="0"/>
        <w:jc w:val="center"/>
        <w:rPr>
          <w:rFonts w:asciiTheme="minorHAnsi" w:hAnsiTheme="minorHAnsi" w:cstheme="minorHAnsi"/>
          <w:sz w:val="36"/>
          <w:szCs w:val="36"/>
        </w:rPr>
      </w:pPr>
      <w:r w:rsidRPr="00257A9C">
        <w:rPr>
          <w:rFonts w:asciiTheme="minorHAnsi" w:hAnsiTheme="minorHAnsi" w:cstheme="minorHAnsi"/>
          <w:sz w:val="36"/>
          <w:szCs w:val="36"/>
        </w:rPr>
        <w:t xml:space="preserve"> </w:t>
      </w:r>
      <w:r w:rsidR="00865C0F" w:rsidRPr="00257A9C">
        <w:rPr>
          <w:rFonts w:asciiTheme="minorHAnsi" w:hAnsiTheme="minorHAnsi" w:cstheme="minorHAnsi"/>
          <w:sz w:val="36"/>
          <w:szCs w:val="36"/>
        </w:rPr>
        <w:t>«</w:t>
      </w:r>
      <w:r w:rsidR="0064601E" w:rsidRPr="00257A9C">
        <w:rPr>
          <w:rFonts w:asciiTheme="minorHAnsi" w:hAnsiTheme="minorHAnsi" w:cstheme="minorHAnsi"/>
          <w:sz w:val="36"/>
          <w:szCs w:val="36"/>
        </w:rPr>
        <w:t>Открытый город: через вовлеченность – к изменениям</w:t>
      </w:r>
      <w:r w:rsidR="00865C0F" w:rsidRPr="00257A9C">
        <w:rPr>
          <w:rFonts w:asciiTheme="minorHAnsi" w:hAnsiTheme="minorHAnsi" w:cstheme="minorHAnsi"/>
          <w:sz w:val="36"/>
          <w:szCs w:val="36"/>
        </w:rPr>
        <w:t>»</w:t>
      </w:r>
    </w:p>
    <w:p w:rsidR="00EC220C" w:rsidRPr="00257A9C" w:rsidRDefault="00EC220C" w:rsidP="009E0791">
      <w:pPr>
        <w:spacing w:after="0"/>
        <w:jc w:val="center"/>
        <w:rPr>
          <w:rFonts w:cstheme="minorHAnsi"/>
          <w:sz w:val="28"/>
          <w:szCs w:val="28"/>
        </w:rPr>
      </w:pPr>
      <w:r w:rsidRPr="00257A9C">
        <w:rPr>
          <w:rFonts w:cstheme="minorHAnsi"/>
          <w:sz w:val="28"/>
          <w:szCs w:val="28"/>
        </w:rPr>
        <w:t xml:space="preserve">Екатеринбург, </w:t>
      </w:r>
      <w:r w:rsidR="0064601E" w:rsidRPr="00257A9C">
        <w:rPr>
          <w:rFonts w:cstheme="minorHAnsi"/>
          <w:sz w:val="28"/>
          <w:szCs w:val="28"/>
        </w:rPr>
        <w:t>2</w:t>
      </w:r>
      <w:r w:rsidR="000A7A9E">
        <w:rPr>
          <w:rFonts w:cstheme="minorHAnsi"/>
          <w:sz w:val="28"/>
          <w:szCs w:val="28"/>
        </w:rPr>
        <w:t>–</w:t>
      </w:r>
      <w:bookmarkStart w:id="0" w:name="_GoBack"/>
      <w:bookmarkEnd w:id="0"/>
      <w:r w:rsidR="00FB3D47" w:rsidRPr="00257A9C">
        <w:rPr>
          <w:rFonts w:cstheme="minorHAnsi"/>
          <w:sz w:val="28"/>
          <w:szCs w:val="28"/>
        </w:rPr>
        <w:t>3</w:t>
      </w:r>
      <w:r w:rsidR="0064601E" w:rsidRPr="00257A9C">
        <w:rPr>
          <w:rFonts w:cstheme="minorHAnsi"/>
          <w:sz w:val="28"/>
          <w:szCs w:val="28"/>
        </w:rPr>
        <w:t xml:space="preserve"> декабря</w:t>
      </w:r>
      <w:r w:rsidR="00610A94" w:rsidRPr="00257A9C">
        <w:rPr>
          <w:rFonts w:cstheme="minorHAnsi"/>
          <w:sz w:val="28"/>
          <w:szCs w:val="28"/>
        </w:rPr>
        <w:t xml:space="preserve"> 2016 г.</w:t>
      </w:r>
    </w:p>
    <w:p w:rsidR="00EC220C" w:rsidRPr="009E0791" w:rsidRDefault="00EC220C" w:rsidP="009E0791">
      <w:pPr>
        <w:spacing w:after="0"/>
        <w:jc w:val="center"/>
        <w:rPr>
          <w:rFonts w:cstheme="minorHAnsi"/>
          <w:sz w:val="20"/>
          <w:szCs w:val="20"/>
        </w:rPr>
      </w:pPr>
    </w:p>
    <w:p w:rsidR="006160E4" w:rsidRPr="00127F1D" w:rsidRDefault="006160E4" w:rsidP="009E0791">
      <w:pPr>
        <w:spacing w:after="0"/>
        <w:ind w:firstLine="709"/>
        <w:jc w:val="both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Развитие городских публичных пространств в последнее время стало активно обсуждаемой темой. В них видят потенциал для улучшения городской среды, способ стимулирования социальной активности, ресурс экономического роста и новые стратегии культурной политики. При этом сами формы городской публичности за последние годы претерпели серьёзные изменения. Наряду с «местом» и пространственной составляющей они оказались неразрывно связаны с формированием новых моделей социальных взаимодействий, символических образов и способов восприятия города как такового. Городское публичное пространство превратилось в сложный динамично развивающийся феномен, требующий новых ракурсов рассмотрения и языков описания.</w:t>
      </w:r>
    </w:p>
    <w:p w:rsidR="006160E4" w:rsidRPr="00127F1D" w:rsidRDefault="006160E4" w:rsidP="009E0791">
      <w:pPr>
        <w:spacing w:after="0"/>
        <w:ind w:firstLine="709"/>
        <w:jc w:val="both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С особой остротой эти черты проявляют себя в процессе трансформации районов, которые принято относить к градостроительному наследию советской эпохи. Огромные пространства жилой застройки, ставшие некогда полем радикальных социальных и архитектурных экспериментов, в новых условиях утратили не только своё функциональное, но и символическое значение. Поэтому ключевой задачей, которая стоит сегодня перед властями, экспертным сообществом и активными горожанами является включение этих районов в динамику живых городских процессов. Пространства бывших социалистических городов, индустриальных поселков и «</w:t>
      </w:r>
      <w:proofErr w:type="spellStart"/>
      <w:r w:rsidRPr="00127F1D">
        <w:rPr>
          <w:rFonts w:cstheme="minorHAnsi"/>
          <w:sz w:val="23"/>
          <w:szCs w:val="23"/>
        </w:rPr>
        <w:t>жилкомбинатов</w:t>
      </w:r>
      <w:proofErr w:type="spellEnd"/>
      <w:r w:rsidRPr="00127F1D">
        <w:rPr>
          <w:rFonts w:cstheme="minorHAnsi"/>
          <w:sz w:val="23"/>
          <w:szCs w:val="23"/>
        </w:rPr>
        <w:t>» нуждаются не только в новых градостроительных решениях, но и в новых смыслах, нарративах и способах репрезентации. Придание этим пространствам новых форм публичности</w:t>
      </w:r>
      <w:r w:rsidR="00D840E8" w:rsidRPr="00127F1D">
        <w:rPr>
          <w:rFonts w:cstheme="minorHAnsi"/>
          <w:sz w:val="23"/>
          <w:szCs w:val="23"/>
        </w:rPr>
        <w:t xml:space="preserve"> </w:t>
      </w:r>
      <w:r w:rsidRPr="00127F1D">
        <w:rPr>
          <w:rFonts w:cstheme="minorHAnsi"/>
          <w:sz w:val="23"/>
          <w:szCs w:val="23"/>
        </w:rPr>
        <w:t>является одной из наиболее эффективных мер по их «оживлению», позволяющ</w:t>
      </w:r>
      <w:r w:rsidR="00D36DF1" w:rsidRPr="00127F1D">
        <w:rPr>
          <w:rFonts w:cstheme="minorHAnsi"/>
          <w:sz w:val="23"/>
          <w:szCs w:val="23"/>
        </w:rPr>
        <w:t>их</w:t>
      </w:r>
      <w:r w:rsidRPr="00127F1D">
        <w:rPr>
          <w:rFonts w:cstheme="minorHAnsi"/>
          <w:sz w:val="23"/>
          <w:szCs w:val="23"/>
        </w:rPr>
        <w:t xml:space="preserve"> совместить градостроительные стратегии с практиками символического освоения. Неслучайно старые индустриальные зоны и жилые районы авангардной и послевоенной советской застройки всё чаще становятся объектом художественного осмысления, местом проведения фестивалей, праздников, крупных общественных мероприятий. </w:t>
      </w:r>
    </w:p>
    <w:p w:rsidR="006160E4" w:rsidRPr="00127F1D" w:rsidRDefault="006160E4" w:rsidP="009E0791">
      <w:pPr>
        <w:spacing w:after="0"/>
        <w:ind w:firstLine="709"/>
        <w:jc w:val="both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 xml:space="preserve">В Екатеринбурге опыт такого рода демонстрирует район </w:t>
      </w:r>
      <w:proofErr w:type="spellStart"/>
      <w:r w:rsidRPr="00127F1D">
        <w:rPr>
          <w:rFonts w:cstheme="minorHAnsi"/>
          <w:sz w:val="23"/>
          <w:szCs w:val="23"/>
        </w:rPr>
        <w:t>соцгорода</w:t>
      </w:r>
      <w:proofErr w:type="spellEnd"/>
      <w:r w:rsidRPr="00127F1D">
        <w:rPr>
          <w:rFonts w:cstheme="minorHAnsi"/>
          <w:sz w:val="23"/>
          <w:szCs w:val="23"/>
        </w:rPr>
        <w:t xml:space="preserve"> Уралмаш, историческая часть которого превратилась сегодня в место реализации многочисленных культурных инициатив, социальных проектов и художественных экспериментов. </w:t>
      </w:r>
    </w:p>
    <w:p w:rsidR="006160E4" w:rsidRPr="00127F1D" w:rsidRDefault="006160E4" w:rsidP="009E0791">
      <w:pPr>
        <w:spacing w:after="0"/>
        <w:ind w:firstLine="709"/>
        <w:jc w:val="both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Способна ли социальная активность по-новому «открыть» пространства, потерявшие свои прежние значения вместе с ушедшей эпохой?</w:t>
      </w:r>
      <w:r w:rsidR="00D840E8" w:rsidRPr="00127F1D">
        <w:rPr>
          <w:rFonts w:cstheme="minorHAnsi"/>
          <w:sz w:val="23"/>
          <w:szCs w:val="23"/>
        </w:rPr>
        <w:t xml:space="preserve"> </w:t>
      </w:r>
      <w:r w:rsidRPr="00127F1D">
        <w:rPr>
          <w:rFonts w:cstheme="minorHAnsi"/>
          <w:sz w:val="23"/>
          <w:szCs w:val="23"/>
        </w:rPr>
        <w:t>В состоянии ли культурные и художественные инициативы задать новые смыслы району и его архитектурному наследию? Насколько устойчивым может стать это смысловое наполнение? Каким образом в этот процесс могут быть вовлечены эксперты, представители власти, застройщики и сами жители района?</w:t>
      </w:r>
      <w:r w:rsidR="005B29BA" w:rsidRPr="00127F1D">
        <w:rPr>
          <w:rFonts w:cstheme="minorHAnsi"/>
          <w:sz w:val="23"/>
          <w:szCs w:val="23"/>
        </w:rPr>
        <w:t xml:space="preserve"> Может ли вовлеченность неравнодушных сообществ и граждан повлиять на изменение городских пространств?</w:t>
      </w:r>
    </w:p>
    <w:p w:rsidR="0064601E" w:rsidRPr="00127F1D" w:rsidRDefault="006160E4" w:rsidP="009E0791">
      <w:pPr>
        <w:spacing w:after="0"/>
        <w:ind w:firstLine="709"/>
        <w:jc w:val="both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Все эти вопросы планируется сделать основным предметом обсуждения в ходе предстоящей конференции.</w:t>
      </w:r>
    </w:p>
    <w:p w:rsidR="0064601E" w:rsidRPr="00127F1D" w:rsidRDefault="00B65506" w:rsidP="009E0791">
      <w:pPr>
        <w:spacing w:after="0"/>
        <w:jc w:val="center"/>
        <w:rPr>
          <w:rFonts w:cstheme="minorHAnsi"/>
          <w:b/>
          <w:sz w:val="23"/>
          <w:szCs w:val="23"/>
        </w:rPr>
      </w:pPr>
      <w:r w:rsidRPr="00127F1D">
        <w:rPr>
          <w:rFonts w:cstheme="minorHAnsi"/>
          <w:b/>
          <w:sz w:val="23"/>
          <w:szCs w:val="23"/>
        </w:rPr>
        <w:t>Предполагаемая</w:t>
      </w:r>
      <w:r w:rsidR="007A7E05" w:rsidRPr="00127F1D">
        <w:rPr>
          <w:rFonts w:cstheme="minorHAnsi"/>
          <w:b/>
          <w:sz w:val="23"/>
          <w:szCs w:val="23"/>
        </w:rPr>
        <w:t xml:space="preserve"> </w:t>
      </w:r>
      <w:r w:rsidRPr="00127F1D">
        <w:rPr>
          <w:rFonts w:cstheme="minorHAnsi"/>
          <w:b/>
          <w:sz w:val="23"/>
          <w:szCs w:val="23"/>
        </w:rPr>
        <w:t>тематика</w:t>
      </w:r>
      <w:r w:rsidR="007A7E05" w:rsidRPr="00127F1D">
        <w:rPr>
          <w:rFonts w:cstheme="minorHAnsi"/>
          <w:b/>
          <w:sz w:val="23"/>
          <w:szCs w:val="23"/>
        </w:rPr>
        <w:t xml:space="preserve"> секций: </w:t>
      </w:r>
    </w:p>
    <w:p w:rsidR="007A7E05" w:rsidRPr="00127F1D" w:rsidRDefault="007A7E05" w:rsidP="007A7E05">
      <w:pPr>
        <w:pStyle w:val="a3"/>
        <w:numPr>
          <w:ilvl w:val="0"/>
          <w:numId w:val="4"/>
        </w:numPr>
        <w:spacing w:after="0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 xml:space="preserve">Культурный </w:t>
      </w:r>
      <w:proofErr w:type="spellStart"/>
      <w:r w:rsidRPr="00127F1D">
        <w:rPr>
          <w:rFonts w:cstheme="minorHAnsi"/>
          <w:sz w:val="23"/>
          <w:szCs w:val="23"/>
        </w:rPr>
        <w:t>ребрендинг</w:t>
      </w:r>
      <w:proofErr w:type="spellEnd"/>
      <w:r w:rsidRPr="00127F1D">
        <w:rPr>
          <w:rFonts w:cstheme="minorHAnsi"/>
          <w:sz w:val="23"/>
          <w:szCs w:val="23"/>
        </w:rPr>
        <w:t xml:space="preserve"> города </w:t>
      </w:r>
    </w:p>
    <w:p w:rsidR="007A7E05" w:rsidRPr="00127F1D" w:rsidRDefault="007A7E05" w:rsidP="007A7E05">
      <w:pPr>
        <w:pStyle w:val="a3"/>
        <w:numPr>
          <w:ilvl w:val="0"/>
          <w:numId w:val="4"/>
        </w:numPr>
        <w:spacing w:after="0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 xml:space="preserve">Метаморфозы ментальности горожан: от иждивенчества к </w:t>
      </w:r>
      <w:proofErr w:type="spellStart"/>
      <w:r w:rsidRPr="00127F1D">
        <w:rPr>
          <w:rFonts w:cstheme="minorHAnsi"/>
          <w:sz w:val="23"/>
          <w:szCs w:val="23"/>
        </w:rPr>
        <w:t>партисипации</w:t>
      </w:r>
      <w:proofErr w:type="spellEnd"/>
    </w:p>
    <w:p w:rsidR="007A7E05" w:rsidRPr="00127F1D" w:rsidRDefault="007A7E05" w:rsidP="007A7E05">
      <w:pPr>
        <w:pStyle w:val="a3"/>
        <w:numPr>
          <w:ilvl w:val="0"/>
          <w:numId w:val="4"/>
        </w:numPr>
        <w:spacing w:after="0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Визуальные практики в современном городе</w:t>
      </w:r>
    </w:p>
    <w:p w:rsidR="00326344" w:rsidRPr="00127F1D" w:rsidRDefault="007A7E05" w:rsidP="00E059BE">
      <w:pPr>
        <w:pStyle w:val="a3"/>
        <w:numPr>
          <w:ilvl w:val="0"/>
          <w:numId w:val="4"/>
        </w:numPr>
        <w:spacing w:after="0"/>
        <w:rPr>
          <w:rFonts w:cstheme="minorHAnsi"/>
          <w:sz w:val="23"/>
          <w:szCs w:val="23"/>
        </w:rPr>
      </w:pPr>
      <w:r w:rsidRPr="00127F1D">
        <w:rPr>
          <w:rFonts w:cstheme="minorHAnsi"/>
          <w:sz w:val="23"/>
          <w:szCs w:val="23"/>
        </w:rPr>
        <w:t>Город как текст: варианты прочтения</w:t>
      </w:r>
    </w:p>
    <w:p w:rsidR="00CA54A5" w:rsidRPr="00257A9C" w:rsidRDefault="00CA54A5" w:rsidP="009E0791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257A9C">
        <w:rPr>
          <w:rFonts w:cstheme="minorHAnsi"/>
          <w:b/>
          <w:sz w:val="24"/>
          <w:szCs w:val="24"/>
        </w:rPr>
        <w:lastRenderedPageBreak/>
        <w:t>К участию приглашаются</w:t>
      </w:r>
      <w:r w:rsidRPr="00257A9C">
        <w:rPr>
          <w:rFonts w:cstheme="minorHAnsi"/>
          <w:sz w:val="24"/>
          <w:szCs w:val="24"/>
        </w:rPr>
        <w:t xml:space="preserve"> </w:t>
      </w:r>
      <w:r w:rsidR="00F66F14" w:rsidRPr="00257A9C">
        <w:rPr>
          <w:rFonts w:cstheme="minorHAnsi"/>
          <w:sz w:val="24"/>
          <w:szCs w:val="24"/>
        </w:rPr>
        <w:t xml:space="preserve">студенты и аспиранты, молодые </w:t>
      </w:r>
      <w:r w:rsidR="00610A94" w:rsidRPr="00257A9C">
        <w:rPr>
          <w:rFonts w:cstheme="minorHAnsi"/>
          <w:sz w:val="24"/>
          <w:szCs w:val="24"/>
        </w:rPr>
        <w:t>ученые, а также</w:t>
      </w:r>
      <w:r w:rsidR="00905C71" w:rsidRPr="00257A9C">
        <w:rPr>
          <w:rFonts w:cstheme="minorHAnsi"/>
          <w:sz w:val="24"/>
          <w:szCs w:val="24"/>
        </w:rPr>
        <w:t xml:space="preserve"> уже состоявшиеся </w:t>
      </w:r>
      <w:r w:rsidR="00610A94" w:rsidRPr="00257A9C">
        <w:rPr>
          <w:rFonts w:cstheme="minorHAnsi"/>
          <w:sz w:val="24"/>
          <w:szCs w:val="24"/>
        </w:rPr>
        <w:t>исследователи</w:t>
      </w:r>
      <w:r w:rsidR="00905C71" w:rsidRPr="00257A9C">
        <w:rPr>
          <w:rFonts w:cstheme="minorHAnsi"/>
          <w:sz w:val="24"/>
          <w:szCs w:val="24"/>
        </w:rPr>
        <w:t xml:space="preserve"> (в возрасте до 35 лет)</w:t>
      </w:r>
      <w:r w:rsidR="00F66F14" w:rsidRPr="00257A9C">
        <w:rPr>
          <w:rFonts w:cstheme="minorHAnsi"/>
          <w:sz w:val="24"/>
          <w:szCs w:val="24"/>
        </w:rPr>
        <w:t xml:space="preserve">: </w:t>
      </w:r>
      <w:r w:rsidRPr="00257A9C">
        <w:rPr>
          <w:rFonts w:cstheme="minorHAnsi"/>
          <w:sz w:val="24"/>
          <w:szCs w:val="24"/>
        </w:rPr>
        <w:t xml:space="preserve">историки, культурологи, </w:t>
      </w:r>
      <w:r w:rsidR="001D48CA" w:rsidRPr="00257A9C">
        <w:rPr>
          <w:rFonts w:cstheme="minorHAnsi"/>
          <w:sz w:val="24"/>
          <w:szCs w:val="24"/>
        </w:rPr>
        <w:t xml:space="preserve">философы, </w:t>
      </w:r>
      <w:r w:rsidRPr="00257A9C">
        <w:rPr>
          <w:rFonts w:cstheme="minorHAnsi"/>
          <w:sz w:val="24"/>
          <w:szCs w:val="24"/>
        </w:rPr>
        <w:t xml:space="preserve">социологи, политологи, </w:t>
      </w:r>
      <w:r w:rsidR="001D48CA" w:rsidRPr="00257A9C">
        <w:rPr>
          <w:rFonts w:cstheme="minorHAnsi"/>
          <w:sz w:val="24"/>
          <w:szCs w:val="24"/>
        </w:rPr>
        <w:t xml:space="preserve">филологи, </w:t>
      </w:r>
      <w:r w:rsidRPr="00257A9C">
        <w:rPr>
          <w:rFonts w:cstheme="minorHAnsi"/>
          <w:sz w:val="24"/>
          <w:szCs w:val="24"/>
        </w:rPr>
        <w:t>искусствоведы, музееведы, архитекторы, дизайнеры,</w:t>
      </w:r>
      <w:r w:rsidR="001E0C7F" w:rsidRPr="00257A9C">
        <w:rPr>
          <w:rFonts w:cstheme="minorHAnsi"/>
          <w:sz w:val="24"/>
          <w:szCs w:val="24"/>
        </w:rPr>
        <w:t xml:space="preserve"> управленцы сферой культуры,</w:t>
      </w:r>
      <w:r w:rsidRPr="00257A9C">
        <w:rPr>
          <w:rFonts w:cstheme="minorHAnsi"/>
          <w:sz w:val="24"/>
          <w:szCs w:val="24"/>
        </w:rPr>
        <w:t xml:space="preserve"> специалисты в области </w:t>
      </w:r>
      <w:proofErr w:type="spellStart"/>
      <w:r w:rsidRPr="00257A9C">
        <w:rPr>
          <w:rFonts w:cstheme="minorHAnsi"/>
          <w:sz w:val="24"/>
          <w:szCs w:val="24"/>
        </w:rPr>
        <w:t>урбанистики</w:t>
      </w:r>
      <w:proofErr w:type="spellEnd"/>
      <w:r w:rsidRPr="00257A9C">
        <w:rPr>
          <w:rFonts w:cstheme="minorHAnsi"/>
          <w:sz w:val="24"/>
          <w:szCs w:val="24"/>
        </w:rPr>
        <w:t>, визуальной антропологии, эколо</w:t>
      </w:r>
      <w:r w:rsidR="00E50241" w:rsidRPr="00257A9C">
        <w:rPr>
          <w:rFonts w:cstheme="minorHAnsi"/>
          <w:sz w:val="24"/>
          <w:szCs w:val="24"/>
        </w:rPr>
        <w:t xml:space="preserve">гии, информационных технологий </w:t>
      </w:r>
      <w:r w:rsidRPr="00257A9C">
        <w:rPr>
          <w:rFonts w:cstheme="minorHAnsi"/>
          <w:sz w:val="24"/>
          <w:szCs w:val="24"/>
        </w:rPr>
        <w:t xml:space="preserve">и представители других </w:t>
      </w:r>
      <w:r w:rsidR="00E50241" w:rsidRPr="00257A9C">
        <w:rPr>
          <w:rFonts w:cstheme="minorHAnsi"/>
          <w:sz w:val="24"/>
          <w:szCs w:val="24"/>
        </w:rPr>
        <w:t>научных направлений</w:t>
      </w:r>
      <w:r w:rsidRPr="00257A9C">
        <w:rPr>
          <w:rFonts w:cstheme="minorHAnsi"/>
          <w:sz w:val="24"/>
          <w:szCs w:val="24"/>
        </w:rPr>
        <w:t>.</w:t>
      </w:r>
    </w:p>
    <w:p w:rsidR="00F561B3" w:rsidRPr="00257A9C" w:rsidRDefault="00D840E8" w:rsidP="009E0791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257A9C">
        <w:rPr>
          <w:rFonts w:cstheme="minorHAnsi"/>
          <w:b/>
          <w:sz w:val="24"/>
          <w:szCs w:val="24"/>
        </w:rPr>
        <w:t>Желающим принять участие в конференции</w:t>
      </w:r>
      <w:r w:rsidRPr="00257A9C">
        <w:rPr>
          <w:rFonts w:cstheme="minorHAnsi"/>
          <w:sz w:val="24"/>
          <w:szCs w:val="24"/>
        </w:rPr>
        <w:t xml:space="preserve"> необходимо </w:t>
      </w:r>
      <w:r w:rsidRPr="00257A9C">
        <w:rPr>
          <w:rFonts w:cstheme="minorHAnsi"/>
          <w:b/>
          <w:sz w:val="24"/>
          <w:szCs w:val="24"/>
        </w:rPr>
        <w:t>до 22 ноября 2016 г.</w:t>
      </w:r>
      <w:r w:rsidRPr="00257A9C">
        <w:rPr>
          <w:rFonts w:cstheme="minorHAnsi"/>
          <w:sz w:val="24"/>
          <w:szCs w:val="24"/>
        </w:rPr>
        <w:t xml:space="preserve"> прислать заявку</w:t>
      </w:r>
      <w:r w:rsidR="00610A94" w:rsidRPr="00257A9C">
        <w:rPr>
          <w:rFonts w:cstheme="minorHAnsi"/>
          <w:sz w:val="24"/>
          <w:szCs w:val="24"/>
        </w:rPr>
        <w:t xml:space="preserve"> (</w:t>
      </w:r>
      <w:r w:rsidR="006D3FB7" w:rsidRPr="00257A9C">
        <w:rPr>
          <w:rFonts w:cstheme="minorHAnsi"/>
          <w:sz w:val="24"/>
          <w:szCs w:val="24"/>
        </w:rPr>
        <w:t xml:space="preserve">форма заявки – см. </w:t>
      </w:r>
      <w:r w:rsidR="00610A94" w:rsidRPr="00257A9C">
        <w:rPr>
          <w:rFonts w:cstheme="minorHAnsi"/>
          <w:sz w:val="24"/>
          <w:szCs w:val="24"/>
        </w:rPr>
        <w:t xml:space="preserve">Приложение </w:t>
      </w:r>
      <w:r w:rsidR="00DD641D">
        <w:rPr>
          <w:rFonts w:cstheme="minorHAnsi"/>
          <w:sz w:val="24"/>
          <w:szCs w:val="24"/>
        </w:rPr>
        <w:t>1</w:t>
      </w:r>
      <w:r w:rsidR="00610A94" w:rsidRPr="00257A9C">
        <w:rPr>
          <w:rFonts w:cstheme="minorHAnsi"/>
          <w:sz w:val="24"/>
          <w:szCs w:val="24"/>
        </w:rPr>
        <w:t xml:space="preserve">) </w:t>
      </w:r>
      <w:r w:rsidRPr="00257A9C">
        <w:rPr>
          <w:rFonts w:cstheme="minorHAnsi"/>
          <w:sz w:val="24"/>
          <w:szCs w:val="24"/>
        </w:rPr>
        <w:t>на участие, в</w:t>
      </w:r>
      <w:r w:rsidR="00326344" w:rsidRPr="00257A9C">
        <w:rPr>
          <w:rFonts w:cstheme="minorHAnsi"/>
          <w:sz w:val="24"/>
          <w:szCs w:val="24"/>
        </w:rPr>
        <w:t>ключающую сведения о докладчике/докладчик</w:t>
      </w:r>
      <w:r w:rsidRPr="00257A9C">
        <w:rPr>
          <w:rFonts w:cstheme="minorHAnsi"/>
          <w:sz w:val="24"/>
          <w:szCs w:val="24"/>
        </w:rPr>
        <w:t xml:space="preserve">ах и краткие тезисы доклада (примерно 1 страница текста). </w:t>
      </w:r>
      <w:r w:rsidR="00610A94" w:rsidRPr="00257A9C">
        <w:rPr>
          <w:rFonts w:cstheme="minorHAnsi"/>
          <w:sz w:val="24"/>
          <w:szCs w:val="24"/>
        </w:rPr>
        <w:t xml:space="preserve">Возможно заочное участие. </w:t>
      </w:r>
    </w:p>
    <w:p w:rsidR="00D02BCC" w:rsidRPr="00257A9C" w:rsidRDefault="006D67B1" w:rsidP="009E0791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257A9C">
        <w:rPr>
          <w:rFonts w:cstheme="minorHAnsi"/>
          <w:sz w:val="24"/>
          <w:szCs w:val="24"/>
        </w:rPr>
        <w:t xml:space="preserve">Файл заявки и тезисы </w:t>
      </w:r>
      <w:r w:rsidRPr="00257A9C">
        <w:rPr>
          <w:rFonts w:eastAsia="Calibri" w:cstheme="minorHAnsi"/>
          <w:sz w:val="24"/>
          <w:szCs w:val="24"/>
        </w:rPr>
        <w:t xml:space="preserve">с пометкой в теме письма «Открытый город» присылать по адресу </w:t>
      </w:r>
      <w:hyperlink r:id="rId7" w:history="1">
        <w:r w:rsidRPr="00257A9C">
          <w:rPr>
            <w:rStyle w:val="a4"/>
            <w:rFonts w:eastAsia="Calibri" w:cstheme="minorHAnsi"/>
            <w:sz w:val="24"/>
            <w:szCs w:val="24"/>
            <w:lang w:val="en-US"/>
          </w:rPr>
          <w:t>po</w:t>
        </w:r>
        <w:r w:rsidRPr="00257A9C">
          <w:rPr>
            <w:rStyle w:val="a4"/>
            <w:rFonts w:eastAsia="Calibri" w:cstheme="minorHAnsi"/>
            <w:sz w:val="24"/>
            <w:szCs w:val="24"/>
          </w:rPr>
          <w:t>.</w:t>
        </w:r>
        <w:r w:rsidRPr="00257A9C">
          <w:rPr>
            <w:rStyle w:val="a4"/>
            <w:rFonts w:eastAsia="Calibri" w:cstheme="minorHAnsi"/>
            <w:sz w:val="24"/>
            <w:szCs w:val="24"/>
            <w:lang w:val="en-US"/>
          </w:rPr>
          <w:t>pronin</w:t>
        </w:r>
        <w:r w:rsidRPr="00257A9C">
          <w:rPr>
            <w:rStyle w:val="a4"/>
            <w:rFonts w:eastAsia="Calibri" w:cstheme="minorHAnsi"/>
            <w:sz w:val="24"/>
            <w:szCs w:val="24"/>
          </w:rPr>
          <w:t>2015@</w:t>
        </w:r>
        <w:r w:rsidRPr="00257A9C">
          <w:rPr>
            <w:rStyle w:val="a4"/>
            <w:rFonts w:eastAsia="Calibri" w:cstheme="minorHAnsi"/>
            <w:sz w:val="24"/>
            <w:szCs w:val="24"/>
            <w:lang w:val="en-US"/>
          </w:rPr>
          <w:t>yandex</w:t>
        </w:r>
        <w:r w:rsidRPr="00257A9C">
          <w:rPr>
            <w:rStyle w:val="a4"/>
            <w:rFonts w:eastAsia="Calibri" w:cstheme="minorHAnsi"/>
            <w:sz w:val="24"/>
            <w:szCs w:val="24"/>
          </w:rPr>
          <w:t>.</w:t>
        </w:r>
        <w:proofErr w:type="spellStart"/>
        <w:r w:rsidRPr="00257A9C">
          <w:rPr>
            <w:rStyle w:val="a4"/>
            <w:rFonts w:eastAsia="Calibri" w:cstheme="minorHAnsi"/>
            <w:sz w:val="24"/>
            <w:szCs w:val="24"/>
            <w:lang w:val="en-US"/>
          </w:rPr>
          <w:t>ru</w:t>
        </w:r>
        <w:proofErr w:type="spellEnd"/>
      </w:hyperlink>
      <w:r w:rsidRPr="00257A9C">
        <w:rPr>
          <w:rFonts w:eastAsia="Calibri" w:cstheme="minorHAnsi"/>
          <w:sz w:val="24"/>
          <w:szCs w:val="24"/>
        </w:rPr>
        <w:t>. Пожалуйста, сохраните заявку и тезисы в одном файле, назвав его своей фамилией. Например, «</w:t>
      </w:r>
      <w:r w:rsidR="00911D7B" w:rsidRPr="00257A9C">
        <w:rPr>
          <w:rFonts w:eastAsia="Calibri" w:cstheme="minorHAnsi"/>
          <w:sz w:val="24"/>
          <w:szCs w:val="24"/>
        </w:rPr>
        <w:t>Кузнецов</w:t>
      </w:r>
      <w:r w:rsidRPr="00257A9C">
        <w:rPr>
          <w:rFonts w:eastAsia="Calibri" w:cstheme="minorHAnsi"/>
          <w:sz w:val="24"/>
          <w:szCs w:val="24"/>
        </w:rPr>
        <w:t xml:space="preserve"> заявка тезисы»</w:t>
      </w:r>
      <w:r w:rsidRPr="00257A9C">
        <w:rPr>
          <w:rFonts w:cstheme="minorHAnsi"/>
          <w:sz w:val="24"/>
          <w:szCs w:val="24"/>
        </w:rPr>
        <w:t xml:space="preserve">: </w:t>
      </w:r>
    </w:p>
    <w:p w:rsidR="006D67B1" w:rsidRPr="00257A9C" w:rsidRDefault="0013373F" w:rsidP="009E0791">
      <w:pPr>
        <w:spacing w:after="0" w:line="254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257A9C">
        <w:rPr>
          <w:rFonts w:cstheme="minorHAnsi"/>
          <w:b/>
          <w:sz w:val="24"/>
          <w:szCs w:val="24"/>
        </w:rPr>
        <w:t>По итогам конференции будет издан печатный сборник материалов</w:t>
      </w:r>
      <w:r w:rsidRPr="00257A9C">
        <w:rPr>
          <w:rFonts w:cstheme="minorHAnsi"/>
          <w:sz w:val="24"/>
          <w:szCs w:val="24"/>
        </w:rPr>
        <w:t xml:space="preserve"> с присвоением индекса ISBN и </w:t>
      </w:r>
      <w:r w:rsidR="00BF5479" w:rsidRPr="00257A9C">
        <w:rPr>
          <w:rFonts w:cstheme="minorHAnsi"/>
          <w:sz w:val="24"/>
          <w:szCs w:val="24"/>
        </w:rPr>
        <w:t xml:space="preserve">постатейной </w:t>
      </w:r>
      <w:r w:rsidRPr="00257A9C">
        <w:rPr>
          <w:rFonts w:cstheme="minorHAnsi"/>
          <w:sz w:val="24"/>
          <w:szCs w:val="24"/>
        </w:rPr>
        <w:t>индексацией в РИНЦ.</w:t>
      </w:r>
      <w:r w:rsidR="006D67B1" w:rsidRPr="00257A9C">
        <w:rPr>
          <w:rFonts w:cstheme="minorHAnsi"/>
          <w:i/>
          <w:sz w:val="24"/>
          <w:szCs w:val="24"/>
        </w:rPr>
        <w:t xml:space="preserve"> </w:t>
      </w:r>
      <w:r w:rsidR="006D67B1" w:rsidRPr="00257A9C">
        <w:rPr>
          <w:rFonts w:cstheme="minorHAnsi"/>
          <w:sz w:val="24"/>
          <w:szCs w:val="24"/>
        </w:rPr>
        <w:t>Приветствуются материалы в соавторс</w:t>
      </w:r>
      <w:r w:rsidR="00B65506" w:rsidRPr="00257A9C">
        <w:rPr>
          <w:rFonts w:cstheme="minorHAnsi"/>
          <w:sz w:val="24"/>
          <w:szCs w:val="24"/>
        </w:rPr>
        <w:t>тве с научными руководителями. Для участников конференции п</w:t>
      </w:r>
      <w:r w:rsidR="006D67B1" w:rsidRPr="00257A9C">
        <w:rPr>
          <w:rFonts w:cstheme="minorHAnsi"/>
          <w:sz w:val="24"/>
          <w:szCs w:val="24"/>
        </w:rPr>
        <w:t>убликация бесплатна.</w:t>
      </w:r>
      <w:r w:rsidR="006D67B1" w:rsidRPr="00257A9C">
        <w:rPr>
          <w:rFonts w:cstheme="minorHAnsi"/>
          <w:b/>
          <w:sz w:val="24"/>
          <w:szCs w:val="24"/>
        </w:rPr>
        <w:t xml:space="preserve"> </w:t>
      </w:r>
      <w:r w:rsidR="00F561B3" w:rsidRPr="00257A9C">
        <w:rPr>
          <w:rFonts w:cstheme="minorHAnsi"/>
          <w:b/>
          <w:sz w:val="24"/>
          <w:szCs w:val="24"/>
        </w:rPr>
        <w:t xml:space="preserve">Прием статей для публикации производится до 1 февраля 2017 г. </w:t>
      </w:r>
      <w:r w:rsidR="00F561B3" w:rsidRPr="00257A9C">
        <w:rPr>
          <w:rFonts w:cstheme="minorHAnsi"/>
          <w:sz w:val="24"/>
          <w:szCs w:val="24"/>
        </w:rPr>
        <w:t xml:space="preserve">Требования к публикации – см. Приложение </w:t>
      </w:r>
      <w:r w:rsidR="00DD641D">
        <w:rPr>
          <w:rFonts w:cstheme="minorHAnsi"/>
          <w:sz w:val="24"/>
          <w:szCs w:val="24"/>
        </w:rPr>
        <w:t>2</w:t>
      </w:r>
      <w:r w:rsidR="00F561B3" w:rsidRPr="00257A9C">
        <w:rPr>
          <w:rFonts w:cstheme="minorHAnsi"/>
          <w:sz w:val="24"/>
          <w:szCs w:val="24"/>
        </w:rPr>
        <w:t xml:space="preserve">. </w:t>
      </w:r>
    </w:p>
    <w:p w:rsidR="00555957" w:rsidRPr="00257A9C" w:rsidRDefault="00555957" w:rsidP="009E0791">
      <w:pPr>
        <w:spacing w:after="0" w:line="276" w:lineRule="auto"/>
        <w:ind w:firstLine="567"/>
        <w:contextualSpacing/>
        <w:jc w:val="both"/>
        <w:rPr>
          <w:rFonts w:eastAsia="Calibri" w:cstheme="minorHAnsi"/>
          <w:b/>
          <w:sz w:val="24"/>
          <w:szCs w:val="24"/>
        </w:rPr>
      </w:pPr>
      <w:r w:rsidRPr="00257A9C">
        <w:rPr>
          <w:rFonts w:eastAsia="Calibri" w:cstheme="minorHAnsi"/>
          <w:b/>
          <w:sz w:val="24"/>
          <w:szCs w:val="24"/>
        </w:rPr>
        <w:t>Контактная информация:</w:t>
      </w:r>
    </w:p>
    <w:p w:rsidR="009319DE" w:rsidRPr="00257A9C" w:rsidRDefault="00555957" w:rsidP="009E0791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257A9C">
        <w:rPr>
          <w:rFonts w:eastAsia="Calibri" w:cstheme="minorHAnsi"/>
          <w:sz w:val="24"/>
          <w:szCs w:val="24"/>
        </w:rPr>
        <w:t>МБОУ ВО «Екатеринбургская академия современного искусства» (институт)</w:t>
      </w:r>
      <w:r w:rsidR="009319DE" w:rsidRPr="00257A9C">
        <w:rPr>
          <w:rFonts w:eastAsia="Calibri" w:cstheme="minorHAnsi"/>
          <w:sz w:val="24"/>
          <w:szCs w:val="24"/>
        </w:rPr>
        <w:t xml:space="preserve">. </w:t>
      </w:r>
      <w:r w:rsidRPr="00257A9C">
        <w:rPr>
          <w:rFonts w:eastAsia="Calibri" w:cstheme="minorHAnsi"/>
          <w:sz w:val="24"/>
          <w:szCs w:val="24"/>
        </w:rPr>
        <w:t xml:space="preserve">Адрес: ул. </w:t>
      </w:r>
      <w:r w:rsidR="00360A6B">
        <w:rPr>
          <w:rFonts w:eastAsia="Calibri" w:cstheme="minorHAnsi"/>
          <w:sz w:val="24"/>
          <w:szCs w:val="24"/>
        </w:rPr>
        <w:t>Красных Партизан, 9</w:t>
      </w:r>
      <w:r w:rsidRPr="00257A9C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257A9C">
        <w:rPr>
          <w:rFonts w:eastAsia="Calibri" w:cstheme="minorHAnsi"/>
          <w:sz w:val="24"/>
          <w:szCs w:val="24"/>
        </w:rPr>
        <w:t>каб</w:t>
      </w:r>
      <w:proofErr w:type="spellEnd"/>
      <w:r w:rsidRPr="00257A9C">
        <w:rPr>
          <w:rFonts w:eastAsia="Calibri" w:cstheme="minorHAnsi"/>
          <w:sz w:val="24"/>
          <w:szCs w:val="24"/>
        </w:rPr>
        <w:t>. 207, Екатеринбург, 620012</w:t>
      </w:r>
      <w:r w:rsidR="009319DE" w:rsidRPr="00257A9C">
        <w:rPr>
          <w:rFonts w:eastAsia="Calibri" w:cstheme="minorHAnsi"/>
          <w:sz w:val="24"/>
          <w:szCs w:val="24"/>
        </w:rPr>
        <w:t xml:space="preserve">. </w:t>
      </w:r>
    </w:p>
    <w:p w:rsidR="006D67B1" w:rsidRPr="00257A9C" w:rsidRDefault="00555957" w:rsidP="00FE28A4">
      <w:pPr>
        <w:spacing w:after="0" w:line="276" w:lineRule="auto"/>
        <w:ind w:firstLine="567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257A9C">
        <w:rPr>
          <w:rFonts w:eastAsia="Calibri" w:cstheme="minorHAnsi"/>
          <w:sz w:val="24"/>
          <w:szCs w:val="24"/>
        </w:rPr>
        <w:t>Тел. оргкомитета: +7-904-984-19-65 (Пронин Александр Алексеевич);</w:t>
      </w:r>
      <w:r w:rsidR="009319DE" w:rsidRPr="00257A9C">
        <w:rPr>
          <w:rFonts w:eastAsia="Calibri" w:cstheme="minorHAnsi"/>
          <w:sz w:val="24"/>
          <w:szCs w:val="24"/>
        </w:rPr>
        <w:t xml:space="preserve"> </w:t>
      </w:r>
      <w:r w:rsidRPr="00257A9C">
        <w:rPr>
          <w:rFonts w:eastAsia="Calibri" w:cstheme="minorHAnsi"/>
          <w:sz w:val="24"/>
          <w:szCs w:val="24"/>
        </w:rPr>
        <w:t>+7-912-249-50-72 (Петрова Лариса Евгеньевна).</w:t>
      </w:r>
      <w:r w:rsidR="009319DE" w:rsidRPr="00257A9C">
        <w:rPr>
          <w:rFonts w:eastAsia="Calibri" w:cstheme="minorHAnsi"/>
          <w:sz w:val="24"/>
          <w:szCs w:val="24"/>
        </w:rPr>
        <w:t xml:space="preserve"> </w:t>
      </w:r>
      <w:r w:rsidRPr="00257A9C">
        <w:rPr>
          <w:rFonts w:eastAsia="Calibri" w:cstheme="minorHAnsi"/>
          <w:sz w:val="24"/>
          <w:szCs w:val="24"/>
          <w:lang w:val="en-US"/>
        </w:rPr>
        <w:t>E</w:t>
      </w:r>
      <w:r w:rsidRPr="00257A9C">
        <w:rPr>
          <w:rFonts w:eastAsia="Calibri" w:cstheme="minorHAnsi"/>
          <w:sz w:val="24"/>
          <w:szCs w:val="24"/>
        </w:rPr>
        <w:t>-</w:t>
      </w:r>
      <w:r w:rsidRPr="00257A9C">
        <w:rPr>
          <w:rFonts w:eastAsia="Calibri" w:cstheme="minorHAnsi"/>
          <w:sz w:val="24"/>
          <w:szCs w:val="24"/>
          <w:lang w:val="en-US"/>
        </w:rPr>
        <w:t>mail</w:t>
      </w:r>
      <w:r w:rsidRPr="00257A9C">
        <w:rPr>
          <w:rFonts w:eastAsia="Calibri" w:cstheme="minorHAnsi"/>
          <w:sz w:val="24"/>
          <w:szCs w:val="24"/>
        </w:rPr>
        <w:t xml:space="preserve">: </w:t>
      </w:r>
      <w:hyperlink r:id="rId8" w:history="1">
        <w:r w:rsidR="00FE28A4" w:rsidRPr="00257A9C">
          <w:rPr>
            <w:rStyle w:val="a4"/>
            <w:rFonts w:eastAsia="Calibri" w:cstheme="minorHAnsi"/>
            <w:sz w:val="24"/>
            <w:szCs w:val="24"/>
            <w:lang w:val="en-US"/>
          </w:rPr>
          <w:t>po</w:t>
        </w:r>
        <w:r w:rsidR="00FE28A4" w:rsidRPr="00257A9C">
          <w:rPr>
            <w:rStyle w:val="a4"/>
            <w:rFonts w:eastAsia="Calibri" w:cstheme="minorHAnsi"/>
            <w:sz w:val="24"/>
            <w:szCs w:val="24"/>
          </w:rPr>
          <w:t>.</w:t>
        </w:r>
        <w:r w:rsidR="00FE28A4" w:rsidRPr="00257A9C">
          <w:rPr>
            <w:rStyle w:val="a4"/>
            <w:rFonts w:eastAsia="Calibri" w:cstheme="minorHAnsi"/>
            <w:sz w:val="24"/>
            <w:szCs w:val="24"/>
            <w:lang w:val="en-US"/>
          </w:rPr>
          <w:t>pronin</w:t>
        </w:r>
        <w:r w:rsidR="00FE28A4" w:rsidRPr="00257A9C">
          <w:rPr>
            <w:rStyle w:val="a4"/>
            <w:rFonts w:eastAsia="Calibri" w:cstheme="minorHAnsi"/>
            <w:sz w:val="24"/>
            <w:szCs w:val="24"/>
          </w:rPr>
          <w:t>2015@</w:t>
        </w:r>
        <w:r w:rsidR="00FE28A4" w:rsidRPr="00257A9C">
          <w:rPr>
            <w:rStyle w:val="a4"/>
            <w:rFonts w:eastAsia="Calibri" w:cstheme="minorHAnsi"/>
            <w:sz w:val="24"/>
            <w:szCs w:val="24"/>
            <w:lang w:val="en-US"/>
          </w:rPr>
          <w:t>yandex</w:t>
        </w:r>
        <w:r w:rsidR="00FE28A4" w:rsidRPr="00257A9C">
          <w:rPr>
            <w:rStyle w:val="a4"/>
            <w:rFonts w:eastAsia="Calibri" w:cstheme="minorHAnsi"/>
            <w:sz w:val="24"/>
            <w:szCs w:val="24"/>
          </w:rPr>
          <w:t>.</w:t>
        </w:r>
        <w:proofErr w:type="spellStart"/>
        <w:r w:rsidR="00FE28A4" w:rsidRPr="00257A9C">
          <w:rPr>
            <w:rStyle w:val="a4"/>
            <w:rFonts w:eastAsia="Calibri" w:cstheme="minorHAnsi"/>
            <w:sz w:val="24"/>
            <w:szCs w:val="24"/>
            <w:lang w:val="en-US"/>
          </w:rPr>
          <w:t>ru</w:t>
        </w:r>
        <w:proofErr w:type="spellEnd"/>
      </w:hyperlink>
      <w:r w:rsidR="00FE28A4" w:rsidRPr="00257A9C">
        <w:rPr>
          <w:rFonts w:eastAsia="Calibri" w:cstheme="minorHAnsi"/>
          <w:sz w:val="24"/>
          <w:szCs w:val="24"/>
        </w:rPr>
        <w:t xml:space="preserve"> </w:t>
      </w:r>
    </w:p>
    <w:p w:rsidR="006D67B1" w:rsidRDefault="006D67B1" w:rsidP="006D67B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Оргкомитет конференции</w:t>
      </w:r>
    </w:p>
    <w:p w:rsidR="00606C26" w:rsidRPr="00606C26" w:rsidRDefault="00606C26" w:rsidP="00606C26">
      <w:pPr>
        <w:rPr>
          <w:lang w:eastAsia="ru-RU"/>
        </w:rPr>
      </w:pPr>
    </w:p>
    <w:p w:rsidR="006D67B1" w:rsidRPr="00D71DB4" w:rsidRDefault="006D67B1" w:rsidP="002467C5">
      <w:pPr>
        <w:spacing w:after="0" w:line="254" w:lineRule="auto"/>
        <w:ind w:left="709"/>
        <w:jc w:val="both"/>
        <w:rPr>
          <w:rFonts w:cstheme="minorHAnsi"/>
          <w:sz w:val="26"/>
          <w:szCs w:val="26"/>
        </w:rPr>
      </w:pPr>
      <w:r w:rsidRPr="00D71DB4">
        <w:rPr>
          <w:rFonts w:eastAsia="Times New Roman" w:cstheme="minorHAnsi"/>
          <w:b/>
          <w:bCs/>
          <w:sz w:val="26"/>
          <w:szCs w:val="26"/>
          <w:lang w:eastAsia="ru-RU"/>
        </w:rPr>
        <w:t xml:space="preserve">Председатель оргкомитета </w:t>
      </w:r>
      <w:r w:rsidR="00627AAC" w:rsidRPr="00D71DB4">
        <w:rPr>
          <w:rFonts w:eastAsia="Times New Roman" w:cstheme="minorHAnsi"/>
          <w:bCs/>
          <w:sz w:val="26"/>
          <w:szCs w:val="26"/>
          <w:lang w:eastAsia="ru-RU"/>
        </w:rPr>
        <w:t>–</w:t>
      </w:r>
      <w:r w:rsidRPr="00D71DB4">
        <w:rPr>
          <w:rFonts w:eastAsia="Times New Roman" w:cstheme="min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D71DB4">
        <w:rPr>
          <w:rFonts w:cstheme="minorHAnsi"/>
          <w:sz w:val="26"/>
          <w:szCs w:val="26"/>
        </w:rPr>
        <w:t>Ахьямов</w:t>
      </w:r>
      <w:r w:rsidR="00AA73AB" w:rsidRPr="00D71DB4">
        <w:rPr>
          <w:rFonts w:cstheme="minorHAnsi"/>
          <w:sz w:val="26"/>
          <w:szCs w:val="26"/>
        </w:rPr>
        <w:t>а</w:t>
      </w:r>
      <w:proofErr w:type="spellEnd"/>
      <w:r w:rsidR="00AA73AB" w:rsidRPr="00D71DB4">
        <w:rPr>
          <w:rFonts w:cstheme="minorHAnsi"/>
          <w:sz w:val="26"/>
          <w:szCs w:val="26"/>
        </w:rPr>
        <w:t xml:space="preserve"> И</w:t>
      </w:r>
      <w:r w:rsidR="002467C5" w:rsidRPr="00D71DB4">
        <w:rPr>
          <w:rFonts w:cstheme="minorHAnsi"/>
          <w:sz w:val="26"/>
          <w:szCs w:val="26"/>
        </w:rPr>
        <w:t>.</w:t>
      </w:r>
      <w:r w:rsidR="00AA73AB" w:rsidRPr="00D71DB4">
        <w:rPr>
          <w:rFonts w:cstheme="minorHAnsi"/>
          <w:sz w:val="26"/>
          <w:szCs w:val="26"/>
        </w:rPr>
        <w:t>А</w:t>
      </w:r>
      <w:r w:rsidR="002467C5" w:rsidRPr="00D71DB4">
        <w:rPr>
          <w:rFonts w:cstheme="minorHAnsi"/>
          <w:sz w:val="26"/>
          <w:szCs w:val="26"/>
        </w:rPr>
        <w:t>.</w:t>
      </w:r>
      <w:r w:rsidR="00AA73AB" w:rsidRPr="00D71DB4">
        <w:rPr>
          <w:rFonts w:cstheme="minorHAnsi"/>
          <w:sz w:val="26"/>
          <w:szCs w:val="26"/>
        </w:rPr>
        <w:t>, ректор ЕАСИ</w:t>
      </w:r>
    </w:p>
    <w:p w:rsidR="006D67B1" w:rsidRPr="00D71DB4" w:rsidRDefault="006D67B1" w:rsidP="002467C5">
      <w:pPr>
        <w:spacing w:after="0" w:line="254" w:lineRule="auto"/>
        <w:ind w:left="709"/>
        <w:jc w:val="both"/>
        <w:rPr>
          <w:rFonts w:eastAsia="Times New Roman" w:cstheme="minorHAnsi"/>
          <w:b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/>
          <w:bCs/>
          <w:sz w:val="26"/>
          <w:szCs w:val="26"/>
          <w:lang w:eastAsia="ru-RU"/>
        </w:rPr>
        <w:t>Зам. председателя оргкомитета</w:t>
      </w:r>
      <w:r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–</w:t>
      </w:r>
      <w:r w:rsidRPr="00D71DB4">
        <w:rPr>
          <w:rFonts w:eastAsia="Times New Roman" w:cstheme="minorHAnsi"/>
          <w:b/>
          <w:bCs/>
          <w:sz w:val="26"/>
          <w:szCs w:val="26"/>
          <w:lang w:eastAsia="ru-RU"/>
        </w:rPr>
        <w:t xml:space="preserve"> </w:t>
      </w:r>
    </w:p>
    <w:p w:rsidR="006D67B1" w:rsidRPr="00D71DB4" w:rsidRDefault="006D67B1" w:rsidP="002467C5">
      <w:pPr>
        <w:spacing w:after="0" w:line="254" w:lineRule="auto"/>
        <w:ind w:left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Петрова Л</w:t>
      </w:r>
      <w:r w:rsidR="00B057EF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Е</w:t>
      </w:r>
      <w:r w:rsidR="00B057EF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, проректор по научной и инновационной работе ЕАСИ</w:t>
      </w:r>
    </w:p>
    <w:p w:rsidR="006D67B1" w:rsidRPr="00D71DB4" w:rsidRDefault="006D67B1" w:rsidP="002467C5">
      <w:pPr>
        <w:spacing w:after="0" w:line="254" w:lineRule="auto"/>
        <w:ind w:left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Ильченко М.С., </w:t>
      </w:r>
      <w:r w:rsidR="00A673DE"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научный сотрудник ИФП </w:t>
      </w:r>
      <w:proofErr w:type="spellStart"/>
      <w:r w:rsidR="00A673DE" w:rsidRPr="00D71DB4">
        <w:rPr>
          <w:rFonts w:eastAsia="Times New Roman" w:cstheme="minorHAnsi"/>
          <w:bCs/>
          <w:sz w:val="26"/>
          <w:szCs w:val="26"/>
          <w:lang w:eastAsia="ru-RU"/>
        </w:rPr>
        <w:t>УрО</w:t>
      </w:r>
      <w:proofErr w:type="spellEnd"/>
      <w:r w:rsidR="00A673DE"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РАН, </w:t>
      </w:r>
      <w:r w:rsidRPr="00D71DB4">
        <w:rPr>
          <w:rFonts w:eastAsia="Times New Roman" w:cstheme="minorHAnsi"/>
          <w:bCs/>
          <w:sz w:val="26"/>
          <w:szCs w:val="26"/>
          <w:lang w:eastAsia="ru-RU"/>
        </w:rPr>
        <w:t>доцент</w:t>
      </w:r>
      <w:r w:rsidR="00A673DE"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ЕАСИ</w:t>
      </w:r>
    </w:p>
    <w:p w:rsidR="006D67B1" w:rsidRPr="00D71DB4" w:rsidRDefault="006D67B1" w:rsidP="002467C5">
      <w:pPr>
        <w:spacing w:after="0" w:line="254" w:lineRule="auto"/>
        <w:ind w:firstLine="708"/>
        <w:jc w:val="both"/>
        <w:rPr>
          <w:rFonts w:cstheme="minorHAnsi"/>
          <w:sz w:val="26"/>
          <w:szCs w:val="26"/>
        </w:rPr>
      </w:pPr>
      <w:r w:rsidRPr="00D71DB4">
        <w:rPr>
          <w:rFonts w:eastAsia="Times New Roman" w:cstheme="minorHAnsi"/>
          <w:b/>
          <w:bCs/>
          <w:sz w:val="26"/>
          <w:szCs w:val="26"/>
          <w:lang w:eastAsia="ru-RU"/>
        </w:rPr>
        <w:t xml:space="preserve">Ученый секретарь конференции </w:t>
      </w:r>
      <w:r w:rsidR="00471919" w:rsidRPr="00D71DB4">
        <w:rPr>
          <w:rFonts w:eastAsia="Times New Roman" w:cstheme="minorHAnsi"/>
          <w:bCs/>
          <w:sz w:val="26"/>
          <w:szCs w:val="26"/>
          <w:lang w:eastAsia="ru-RU"/>
        </w:rPr>
        <w:t>–</w:t>
      </w:r>
      <w:r w:rsidRPr="00D71DB4">
        <w:rPr>
          <w:rFonts w:cstheme="minorHAnsi"/>
          <w:sz w:val="26"/>
          <w:szCs w:val="26"/>
        </w:rPr>
        <w:t xml:space="preserve"> Пронин Александр Алексеевич, ведущий научный сотрудник ЕАСИ</w:t>
      </w:r>
    </w:p>
    <w:p w:rsidR="00606C26" w:rsidRDefault="00606C26" w:rsidP="002467C5">
      <w:pPr>
        <w:spacing w:after="0" w:line="254" w:lineRule="auto"/>
        <w:ind w:left="709"/>
        <w:jc w:val="both"/>
        <w:rPr>
          <w:rFonts w:cstheme="minorHAnsi"/>
          <w:b/>
          <w:sz w:val="26"/>
          <w:szCs w:val="26"/>
        </w:rPr>
      </w:pPr>
    </w:p>
    <w:p w:rsidR="006D67B1" w:rsidRPr="00D71DB4" w:rsidRDefault="006D67B1" w:rsidP="002467C5">
      <w:pPr>
        <w:spacing w:after="0" w:line="254" w:lineRule="auto"/>
        <w:ind w:left="709"/>
        <w:jc w:val="both"/>
        <w:rPr>
          <w:rFonts w:cstheme="minorHAnsi"/>
          <w:b/>
          <w:sz w:val="26"/>
          <w:szCs w:val="26"/>
        </w:rPr>
      </w:pPr>
      <w:r w:rsidRPr="00D71DB4">
        <w:rPr>
          <w:rFonts w:cstheme="minorHAnsi"/>
          <w:b/>
          <w:sz w:val="26"/>
          <w:szCs w:val="26"/>
        </w:rPr>
        <w:t xml:space="preserve">Члены оргкомитета: </w:t>
      </w:r>
    </w:p>
    <w:p w:rsidR="006D67B1" w:rsidRPr="00D71DB4" w:rsidRDefault="006D67B1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proofErr w:type="spellStart"/>
      <w:r w:rsidRPr="00D71DB4">
        <w:rPr>
          <w:rFonts w:eastAsia="Times New Roman" w:cstheme="minorHAnsi"/>
          <w:bCs/>
          <w:sz w:val="26"/>
          <w:szCs w:val="26"/>
          <w:lang w:eastAsia="ru-RU"/>
        </w:rPr>
        <w:t>Бритвина</w:t>
      </w:r>
      <w:proofErr w:type="spellEnd"/>
      <w:r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И.Б., профессор кафедры интегрированных маркетинговых коммуникаций и </w:t>
      </w:r>
      <w:proofErr w:type="spellStart"/>
      <w:r w:rsidRPr="00D71DB4">
        <w:rPr>
          <w:rFonts w:eastAsia="Times New Roman" w:cstheme="minorHAnsi"/>
          <w:bCs/>
          <w:sz w:val="26"/>
          <w:szCs w:val="26"/>
          <w:lang w:eastAsia="ru-RU"/>
        </w:rPr>
        <w:t>брендинга</w:t>
      </w:r>
      <w:proofErr w:type="spellEnd"/>
      <w:r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департамента маркетинговых коммуникаций и </w:t>
      </w:r>
      <w:proofErr w:type="spellStart"/>
      <w:r w:rsidRPr="00D71DB4">
        <w:rPr>
          <w:rFonts w:eastAsia="Times New Roman" w:cstheme="minorHAnsi"/>
          <w:bCs/>
          <w:sz w:val="26"/>
          <w:szCs w:val="26"/>
          <w:lang w:eastAsia="ru-RU"/>
        </w:rPr>
        <w:t>брендинга</w:t>
      </w:r>
      <w:proofErr w:type="spellEnd"/>
      <w:r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 Института государственного управления </w:t>
      </w:r>
      <w:proofErr w:type="spellStart"/>
      <w:r w:rsidRPr="00D71DB4">
        <w:rPr>
          <w:rFonts w:eastAsia="Times New Roman" w:cstheme="minorHAnsi"/>
          <w:bCs/>
          <w:sz w:val="26"/>
          <w:szCs w:val="26"/>
          <w:lang w:eastAsia="ru-RU"/>
        </w:rPr>
        <w:t>УрФУ</w:t>
      </w:r>
      <w:proofErr w:type="spellEnd"/>
    </w:p>
    <w:p w:rsidR="006D67B1" w:rsidRPr="00D71DB4" w:rsidRDefault="006D67B1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Cs/>
          <w:sz w:val="26"/>
          <w:szCs w:val="26"/>
          <w:lang w:eastAsia="ru-RU"/>
        </w:rPr>
        <w:t>Ворошилова М.Б., проректор по научной работе УрГПУ</w:t>
      </w:r>
    </w:p>
    <w:p w:rsidR="006D67B1" w:rsidRPr="00D71DB4" w:rsidRDefault="006D67B1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Cs/>
          <w:sz w:val="26"/>
          <w:szCs w:val="26"/>
          <w:lang w:eastAsia="ru-RU"/>
        </w:rPr>
        <w:t>Запорожец О</w:t>
      </w:r>
      <w:r w:rsidR="009F5253" w:rsidRPr="00D71DB4">
        <w:rPr>
          <w:rFonts w:eastAsia="Times New Roman" w:cstheme="minorHAnsi"/>
          <w:bCs/>
          <w:sz w:val="26"/>
          <w:szCs w:val="26"/>
          <w:lang w:eastAsia="ru-RU"/>
        </w:rPr>
        <w:t>.Н.</w:t>
      </w:r>
      <w:r w:rsidR="002356FD"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, </w:t>
      </w:r>
      <w:r w:rsidRPr="00D71DB4">
        <w:rPr>
          <w:rFonts w:eastAsia="Times New Roman" w:cstheme="minorHAnsi"/>
          <w:bCs/>
          <w:sz w:val="26"/>
          <w:szCs w:val="26"/>
          <w:lang w:eastAsia="ru-RU"/>
        </w:rPr>
        <w:t>доцент кафедры анализа социальных институтов НИУ ВШЭ, г. Москва</w:t>
      </w:r>
    </w:p>
    <w:p w:rsidR="006D67B1" w:rsidRPr="00D71DB4" w:rsidRDefault="006D67B1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Cs/>
          <w:sz w:val="26"/>
          <w:szCs w:val="26"/>
          <w:lang w:eastAsia="ru-RU"/>
        </w:rPr>
        <w:t>Каменский С.Ю., директор Музея истории Екатеринбурга</w:t>
      </w:r>
    </w:p>
    <w:p w:rsidR="006D67B1" w:rsidRPr="00D71DB4" w:rsidRDefault="006D67B1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 w:rsidRPr="00D71DB4">
        <w:rPr>
          <w:rFonts w:eastAsia="Times New Roman" w:cstheme="minorHAnsi"/>
          <w:bCs/>
          <w:sz w:val="26"/>
          <w:szCs w:val="26"/>
          <w:lang w:eastAsia="ru-RU"/>
        </w:rPr>
        <w:t>Тимофеев М.Ю., гл. редактор журнала социально-гуманитар</w:t>
      </w:r>
      <w:r w:rsidR="002356FD" w:rsidRPr="00D71DB4">
        <w:rPr>
          <w:rFonts w:eastAsia="Times New Roman" w:cstheme="minorHAnsi"/>
          <w:bCs/>
          <w:sz w:val="26"/>
          <w:szCs w:val="26"/>
          <w:lang w:eastAsia="ru-RU"/>
        </w:rPr>
        <w:t xml:space="preserve">ных исследований «Лабиринт», </w:t>
      </w:r>
      <w:proofErr w:type="spellStart"/>
      <w:r w:rsidR="002356FD" w:rsidRPr="00D71DB4">
        <w:rPr>
          <w:rFonts w:eastAsia="Times New Roman" w:cstheme="minorHAnsi"/>
          <w:bCs/>
          <w:sz w:val="26"/>
          <w:szCs w:val="26"/>
          <w:lang w:eastAsia="ru-RU"/>
        </w:rPr>
        <w:t>г.</w:t>
      </w:r>
      <w:r w:rsidRPr="00D71DB4">
        <w:rPr>
          <w:rFonts w:eastAsia="Times New Roman" w:cstheme="minorHAnsi"/>
          <w:bCs/>
          <w:sz w:val="26"/>
          <w:szCs w:val="26"/>
          <w:lang w:eastAsia="ru-RU"/>
        </w:rPr>
        <w:t>Иваново</w:t>
      </w:r>
      <w:proofErr w:type="spellEnd"/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Егорова А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А</w:t>
      </w:r>
      <w:r w:rsidR="003F1739" w:rsidRPr="00D71DB4">
        <w:rPr>
          <w:rFonts w:cstheme="minorHAnsi"/>
          <w:sz w:val="26"/>
          <w:szCs w:val="26"/>
        </w:rPr>
        <w:t>.</w:t>
      </w:r>
      <w:r w:rsidR="00B93358" w:rsidRPr="00D71DB4">
        <w:rPr>
          <w:rFonts w:cstheme="minorHAnsi"/>
          <w:sz w:val="26"/>
          <w:szCs w:val="26"/>
        </w:rPr>
        <w:t>, руководитель м</w:t>
      </w:r>
      <w:r w:rsidRPr="00D71DB4">
        <w:rPr>
          <w:rFonts w:cstheme="minorHAnsi"/>
          <w:sz w:val="26"/>
          <w:szCs w:val="26"/>
        </w:rPr>
        <w:t xml:space="preserve">астерской </w:t>
      </w:r>
      <w:r w:rsidR="00B93358" w:rsidRPr="00D71DB4">
        <w:rPr>
          <w:rFonts w:cstheme="minorHAnsi"/>
          <w:sz w:val="26"/>
          <w:szCs w:val="26"/>
        </w:rPr>
        <w:t xml:space="preserve">проектов в сфере </w:t>
      </w:r>
      <w:r w:rsidR="00AA6AD7" w:rsidRPr="00D71DB4">
        <w:rPr>
          <w:rFonts w:cstheme="minorHAnsi"/>
          <w:sz w:val="26"/>
          <w:szCs w:val="26"/>
        </w:rPr>
        <w:t>современного искусства ЕАСИ</w:t>
      </w:r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Беляева М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А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, зав. кафедрой социокультурного развития территорий ЕАСИ</w:t>
      </w:r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Дудина М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М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, зав. кафедрой актуальных культурных практик ЕАСИ</w:t>
      </w:r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Кямкина Е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В</w:t>
      </w:r>
      <w:r w:rsidR="003F1739" w:rsidRPr="00D71DB4">
        <w:rPr>
          <w:rFonts w:cstheme="minorHAnsi"/>
          <w:sz w:val="26"/>
          <w:szCs w:val="26"/>
        </w:rPr>
        <w:t>.</w:t>
      </w:r>
      <w:r w:rsidR="00AA6AD7" w:rsidRPr="00D71DB4">
        <w:rPr>
          <w:rFonts w:cstheme="minorHAnsi"/>
          <w:sz w:val="26"/>
          <w:szCs w:val="26"/>
        </w:rPr>
        <w:t xml:space="preserve">, зав. </w:t>
      </w:r>
      <w:proofErr w:type="spellStart"/>
      <w:r w:rsidR="00AA6AD7" w:rsidRPr="00D71DB4">
        <w:rPr>
          <w:rFonts w:cstheme="minorHAnsi"/>
          <w:sz w:val="26"/>
          <w:szCs w:val="26"/>
        </w:rPr>
        <w:t>медиацентром</w:t>
      </w:r>
      <w:proofErr w:type="spellEnd"/>
      <w:r w:rsidR="00AA6AD7" w:rsidRPr="00D71DB4">
        <w:rPr>
          <w:rFonts w:cstheme="minorHAnsi"/>
          <w:sz w:val="26"/>
          <w:szCs w:val="26"/>
        </w:rPr>
        <w:t xml:space="preserve"> ЕАСИ</w:t>
      </w:r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Славина А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С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 xml:space="preserve">, </w:t>
      </w:r>
      <w:proofErr w:type="spellStart"/>
      <w:r w:rsidRPr="00D71DB4">
        <w:rPr>
          <w:rFonts w:cstheme="minorHAnsi"/>
          <w:sz w:val="26"/>
          <w:szCs w:val="26"/>
        </w:rPr>
        <w:t>к.пед.н</w:t>
      </w:r>
      <w:proofErr w:type="spellEnd"/>
      <w:r w:rsidRPr="00D71DB4">
        <w:rPr>
          <w:rFonts w:cstheme="minorHAnsi"/>
          <w:sz w:val="26"/>
          <w:szCs w:val="26"/>
        </w:rPr>
        <w:t>., декан факультета творческих индустрий ЕАСИ</w:t>
      </w:r>
    </w:p>
    <w:p w:rsidR="006D67B1" w:rsidRPr="00D71DB4" w:rsidRDefault="006D67B1" w:rsidP="00A53B1D">
      <w:pPr>
        <w:spacing w:after="0" w:line="254" w:lineRule="auto"/>
        <w:ind w:firstLine="709"/>
        <w:jc w:val="both"/>
        <w:rPr>
          <w:rFonts w:cstheme="minorHAnsi"/>
          <w:sz w:val="26"/>
          <w:szCs w:val="26"/>
        </w:rPr>
      </w:pPr>
      <w:r w:rsidRPr="00D71DB4">
        <w:rPr>
          <w:rFonts w:cstheme="minorHAnsi"/>
          <w:sz w:val="26"/>
          <w:szCs w:val="26"/>
        </w:rPr>
        <w:t>Стариков С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А</w:t>
      </w:r>
      <w:r w:rsidR="003F1739" w:rsidRPr="00D71DB4">
        <w:rPr>
          <w:rFonts w:cstheme="minorHAnsi"/>
          <w:sz w:val="26"/>
          <w:szCs w:val="26"/>
        </w:rPr>
        <w:t>.</w:t>
      </w:r>
      <w:r w:rsidRPr="00D71DB4">
        <w:rPr>
          <w:rFonts w:cstheme="minorHAnsi"/>
          <w:sz w:val="26"/>
          <w:szCs w:val="26"/>
        </w:rPr>
        <w:t>, зав. кафедрой прикладной информатики ЕАСИ</w:t>
      </w:r>
    </w:p>
    <w:p w:rsidR="006D67B1" w:rsidRDefault="006D6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D67B1" w:rsidRPr="006D67B1" w:rsidRDefault="009945AF" w:rsidP="006D67B1">
      <w:pPr>
        <w:spacing w:line="254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1</w:t>
      </w:r>
    </w:p>
    <w:p w:rsidR="006D67B1" w:rsidRPr="000E6BB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>ЗАЯВКА</w:t>
      </w:r>
    </w:p>
    <w:p w:rsidR="006D67B1" w:rsidRPr="000E6BB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>на IV Всероссийскую (с международным участием) научно-практическую конференцию студентов, аспирантов и молодых ученых</w:t>
      </w:r>
    </w:p>
    <w:p w:rsidR="006D67B1" w:rsidRPr="000E6BB5" w:rsidRDefault="006D67B1" w:rsidP="00B41CD5">
      <w:pPr>
        <w:pStyle w:val="1"/>
        <w:jc w:val="center"/>
        <w:rPr>
          <w:rFonts w:eastAsia="Calibri"/>
        </w:rPr>
      </w:pPr>
      <w:r w:rsidRPr="000E6BB5">
        <w:rPr>
          <w:rFonts w:eastAsia="Calibri"/>
        </w:rPr>
        <w:t>«</w:t>
      </w:r>
      <w:r>
        <w:rPr>
          <w:rFonts w:eastAsia="Calibri"/>
        </w:rPr>
        <w:t>Открытый город: через вовлеченность – к изменениям</w:t>
      </w:r>
      <w:r w:rsidRPr="000E6BB5">
        <w:rPr>
          <w:rFonts w:eastAsia="Calibri"/>
        </w:rPr>
        <w:t>»</w:t>
      </w:r>
    </w:p>
    <w:p w:rsidR="006D67B1" w:rsidRPr="000E6BB5" w:rsidRDefault="006D67B1" w:rsidP="006D67B1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532"/>
      </w:tblGrid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u w:val="single"/>
                <w:lang w:eastAsia="ru-RU"/>
              </w:rPr>
              <w:t>автора</w:t>
            </w: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lang w:eastAsia="ru-RU"/>
              </w:rPr>
              <w:t xml:space="preserve"> (первого автора, ответственного за связь с оргкомитетом конференции)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9C36A3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Место учебы / работы (полное название организации)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Ученая степень/ ученое звание (если имеются) / академический статус (студент, магистрант, аспирант)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385311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 w:rsidR="00385311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Форма участия (очная / заочная)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Печатный сборник необходим в количестве (шт.)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bCs/>
                <w:color w:val="333333"/>
                <w:sz w:val="24"/>
                <w:szCs w:val="24"/>
                <w:u w:val="single"/>
                <w:lang w:eastAsia="ru-RU"/>
              </w:rPr>
              <w:t>Соавтор</w:t>
            </w:r>
            <w:r w:rsidRPr="000E6BB5">
              <w:rPr>
                <w:rFonts w:eastAsia="Times New Roman" w:cstheme="minorHAnsi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6BB5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  <w:lang w:eastAsia="ru-RU"/>
              </w:rPr>
              <w:t>(нижеприведенная форма заполняется на каждого последующего соавтора (при наличии) путем копирования соответствующих строк в таблицу).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Место учебы / работы (полное название организации)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Ученая степень/ ученое звание (если имеются) / академический статус (студент, магистрант, аспирант)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Форма участия (очная / заочная)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1A606F">
        <w:trPr>
          <w:trHeight w:val="65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1A606F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Печатный сборник необходим в количестве (шт.)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61B3" w:rsidRDefault="00F561B3" w:rsidP="006D67B1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61B3" w:rsidRDefault="00F561B3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:rsidR="002E73BE" w:rsidRDefault="009945AF" w:rsidP="002E73BE">
      <w:pPr>
        <w:spacing w:after="0" w:line="276" w:lineRule="auto"/>
        <w:ind w:firstLine="567"/>
        <w:contextualSpacing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Приложение 2</w:t>
      </w:r>
    </w:p>
    <w:p w:rsidR="002E73BE" w:rsidRPr="000E6BB5" w:rsidRDefault="002E73BE" w:rsidP="00E25594">
      <w:pPr>
        <w:pStyle w:val="1"/>
        <w:jc w:val="center"/>
        <w:rPr>
          <w:rFonts w:asciiTheme="minorHAnsi" w:eastAsia="Calibri" w:hAnsiTheme="minorHAnsi"/>
        </w:rPr>
      </w:pPr>
      <w:r>
        <w:rPr>
          <w:rFonts w:eastAsia="Calibri"/>
        </w:rPr>
        <w:t>Требования к публикации</w:t>
      </w:r>
    </w:p>
    <w:p w:rsidR="002E73BE" w:rsidRDefault="002E73BE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</w:p>
    <w:p w:rsidR="00B63D4C" w:rsidRDefault="00F561B3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0E6BB5">
        <w:rPr>
          <w:rFonts w:eastAsia="Calibri" w:cstheme="minorHAnsi"/>
          <w:sz w:val="24"/>
          <w:szCs w:val="24"/>
        </w:rPr>
        <w:t xml:space="preserve">Объем – от </w:t>
      </w:r>
      <w:r w:rsidR="004439C9">
        <w:rPr>
          <w:rFonts w:eastAsia="Calibri" w:cstheme="minorHAnsi"/>
          <w:sz w:val="24"/>
          <w:szCs w:val="24"/>
        </w:rPr>
        <w:t>5</w:t>
      </w:r>
      <w:r w:rsidRPr="000E6BB5">
        <w:rPr>
          <w:rFonts w:eastAsia="Calibri" w:cstheme="minorHAnsi"/>
          <w:sz w:val="24"/>
          <w:szCs w:val="24"/>
        </w:rPr>
        <w:t xml:space="preserve"> до </w:t>
      </w:r>
      <w:r w:rsidR="0018154C">
        <w:rPr>
          <w:rFonts w:eastAsia="Calibri" w:cstheme="minorHAnsi"/>
          <w:sz w:val="24"/>
          <w:szCs w:val="24"/>
        </w:rPr>
        <w:t>9</w:t>
      </w:r>
      <w:r w:rsidRPr="000E6BB5">
        <w:rPr>
          <w:rFonts w:eastAsia="Calibri" w:cstheme="minorHAnsi"/>
          <w:sz w:val="24"/>
          <w:szCs w:val="24"/>
        </w:rPr>
        <w:t xml:space="preserve"> страниц (включая </w:t>
      </w:r>
      <w:r w:rsidR="0018154C">
        <w:rPr>
          <w:rFonts w:eastAsia="Calibri" w:cstheme="minorHAnsi"/>
          <w:sz w:val="24"/>
          <w:szCs w:val="24"/>
        </w:rPr>
        <w:t xml:space="preserve">аннотацию, </w:t>
      </w:r>
      <w:r w:rsidRPr="000E6BB5">
        <w:rPr>
          <w:rFonts w:eastAsia="Calibri" w:cstheme="minorHAnsi"/>
          <w:sz w:val="24"/>
          <w:szCs w:val="24"/>
        </w:rPr>
        <w:t xml:space="preserve">таблицы, рисунки и список литературы). Формат – </w:t>
      </w:r>
      <w:r w:rsidRPr="000E6BB5">
        <w:rPr>
          <w:rFonts w:eastAsia="Calibri" w:cstheme="minorHAnsi"/>
          <w:sz w:val="24"/>
          <w:szCs w:val="24"/>
          <w:lang w:val="en-US"/>
        </w:rPr>
        <w:t>MS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Word</w:t>
      </w:r>
      <w:r w:rsidRPr="000E6BB5">
        <w:rPr>
          <w:rFonts w:eastAsia="Calibri" w:cstheme="minorHAnsi"/>
          <w:sz w:val="24"/>
          <w:szCs w:val="24"/>
        </w:rPr>
        <w:t xml:space="preserve">; Шрифт – </w:t>
      </w:r>
      <w:r w:rsidRPr="000E6BB5">
        <w:rPr>
          <w:rFonts w:eastAsia="Calibri" w:cstheme="minorHAnsi"/>
          <w:sz w:val="24"/>
          <w:szCs w:val="24"/>
          <w:lang w:val="en-US"/>
        </w:rPr>
        <w:t>Times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New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Roman</w:t>
      </w:r>
      <w:r w:rsidRPr="000E6BB5">
        <w:rPr>
          <w:rFonts w:eastAsia="Calibri" w:cstheme="minorHAnsi"/>
          <w:sz w:val="24"/>
          <w:szCs w:val="24"/>
        </w:rPr>
        <w:t xml:space="preserve">, 14 </w:t>
      </w:r>
      <w:proofErr w:type="spellStart"/>
      <w:r w:rsidRPr="000E6BB5">
        <w:rPr>
          <w:rFonts w:eastAsia="Calibri" w:cstheme="minorHAnsi"/>
          <w:sz w:val="24"/>
          <w:szCs w:val="24"/>
          <w:lang w:val="en-US"/>
        </w:rPr>
        <w:t>pt</w:t>
      </w:r>
      <w:proofErr w:type="spellEnd"/>
      <w:r w:rsidRPr="000E6BB5">
        <w:rPr>
          <w:rFonts w:eastAsia="Calibri" w:cstheme="minorHAnsi"/>
          <w:sz w:val="24"/>
          <w:szCs w:val="24"/>
        </w:rPr>
        <w:t xml:space="preserve">, междустрочный интервал 1,15. Поля по 2,5 см со всех сторон. Таблицы в тексте без заливки. Возможно размещение в тексте статьи визуальных материалов (фотографии, рисунки, схемы). </w:t>
      </w:r>
    </w:p>
    <w:p w:rsidR="000E4780" w:rsidRDefault="00F561B3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0E6BB5">
        <w:rPr>
          <w:rFonts w:eastAsia="Calibri" w:cstheme="minorHAnsi"/>
          <w:sz w:val="24"/>
          <w:szCs w:val="24"/>
        </w:rPr>
        <w:t>В верхнем правом углу жирным шрифтом необходимо указать фамилию и инициалы автора (</w:t>
      </w:r>
      <w:r w:rsidR="001A450E">
        <w:rPr>
          <w:rFonts w:eastAsia="Calibri" w:cstheme="minorHAnsi"/>
          <w:sz w:val="24"/>
          <w:szCs w:val="24"/>
        </w:rPr>
        <w:t>автор</w:t>
      </w:r>
      <w:r w:rsidRPr="000E6BB5">
        <w:rPr>
          <w:rFonts w:eastAsia="Calibri" w:cstheme="minorHAnsi"/>
          <w:sz w:val="24"/>
          <w:szCs w:val="24"/>
        </w:rPr>
        <w:t>ов) (без красной строки), строкой ниже через одинарный интервал курсивом указывается название вуза (без красной строки)</w:t>
      </w:r>
      <w:r w:rsidR="00B63D4C">
        <w:rPr>
          <w:rFonts w:eastAsia="Calibri" w:cstheme="minorHAnsi"/>
          <w:sz w:val="24"/>
          <w:szCs w:val="24"/>
        </w:rPr>
        <w:t>, город</w:t>
      </w:r>
      <w:r w:rsidRPr="000E6BB5">
        <w:rPr>
          <w:rFonts w:eastAsia="Calibri" w:cstheme="minorHAnsi"/>
          <w:sz w:val="24"/>
          <w:szCs w:val="24"/>
        </w:rPr>
        <w:t>. В следующей строке по центру прописными буквами жирным шрифтом помещается название статьи (без красной строки). Строкой ниже помещается аннотация</w:t>
      </w:r>
      <w:r w:rsidR="00B63D4C">
        <w:rPr>
          <w:rFonts w:eastAsia="Calibri" w:cstheme="minorHAnsi"/>
          <w:sz w:val="24"/>
          <w:szCs w:val="24"/>
        </w:rPr>
        <w:t xml:space="preserve"> (рекомендуемый объем </w:t>
      </w:r>
      <w:r w:rsidR="000E4780">
        <w:rPr>
          <w:rFonts w:eastAsia="Calibri" w:cstheme="minorHAnsi"/>
          <w:sz w:val="24"/>
          <w:szCs w:val="24"/>
        </w:rPr>
        <w:t>–</w:t>
      </w:r>
      <w:r w:rsidR="00B63D4C">
        <w:rPr>
          <w:rFonts w:eastAsia="Calibri" w:cstheme="minorHAnsi"/>
          <w:sz w:val="24"/>
          <w:szCs w:val="24"/>
        </w:rPr>
        <w:t xml:space="preserve"> </w:t>
      </w:r>
      <w:r w:rsidR="000E4780">
        <w:rPr>
          <w:rFonts w:eastAsia="Calibri" w:cstheme="minorHAnsi"/>
          <w:sz w:val="24"/>
          <w:szCs w:val="24"/>
        </w:rPr>
        <w:t>500-1000 знаков)</w:t>
      </w:r>
      <w:r w:rsidRPr="000E6BB5">
        <w:rPr>
          <w:rFonts w:eastAsia="Calibri" w:cstheme="minorHAnsi"/>
          <w:sz w:val="24"/>
          <w:szCs w:val="24"/>
        </w:rPr>
        <w:t>, далее – ключевые слова (4–8 слов или словосочетаний, разделенных запятыми).</w:t>
      </w:r>
      <w:r w:rsidR="00B63D4C">
        <w:rPr>
          <w:rFonts w:eastAsia="Calibri" w:cstheme="minorHAnsi"/>
          <w:sz w:val="24"/>
          <w:szCs w:val="24"/>
        </w:rPr>
        <w:t xml:space="preserve"> </w:t>
      </w:r>
    </w:p>
    <w:p w:rsidR="00F561B3" w:rsidRPr="000E6BB5" w:rsidRDefault="00B63D4C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Сведения об авторах, </w:t>
      </w:r>
      <w:r w:rsidR="000E4780">
        <w:rPr>
          <w:rFonts w:eastAsia="Calibri" w:cstheme="minorHAnsi"/>
          <w:sz w:val="24"/>
          <w:szCs w:val="24"/>
        </w:rPr>
        <w:t>название статьи, аннотация и ключевые слова должны быть представлены на русском и английском языках.</w:t>
      </w:r>
    </w:p>
    <w:p w:rsidR="006D67B1" w:rsidRPr="006D67B1" w:rsidRDefault="00F561B3" w:rsidP="00555957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0E6BB5">
        <w:rPr>
          <w:rFonts w:eastAsia="Calibri" w:cstheme="minorHAnsi"/>
          <w:sz w:val="24"/>
          <w:szCs w:val="24"/>
        </w:rPr>
        <w:t xml:space="preserve">Список литературы необходимо оформлять в соответствии с единым форматом оформления </w:t>
      </w:r>
      <w:proofErr w:type="spellStart"/>
      <w:r w:rsidRPr="000E6BB5">
        <w:rPr>
          <w:rFonts w:eastAsia="Calibri" w:cstheme="minorHAnsi"/>
          <w:sz w:val="24"/>
          <w:szCs w:val="24"/>
        </w:rPr>
        <w:t>пристатейных</w:t>
      </w:r>
      <w:proofErr w:type="spellEnd"/>
      <w:r w:rsidRPr="000E6BB5">
        <w:rPr>
          <w:rFonts w:eastAsia="Calibri" w:cstheme="minorHAnsi"/>
          <w:sz w:val="24"/>
          <w:szCs w:val="24"/>
        </w:rPr>
        <w:t xml:space="preserve"> библиографических списков в соответствии с ГОСТ Р 7.0.5-2008 «Библиографическая ссылка», который представлен на сайте МБОУ ВО ЕАСИ http://xn--80ajk9a.xn--80acgfbsl1azdqr.xn--p1ai/</w:t>
      </w:r>
      <w:proofErr w:type="spellStart"/>
      <w:r w:rsidRPr="000E6BB5">
        <w:rPr>
          <w:rFonts w:eastAsia="Calibri" w:cstheme="minorHAnsi"/>
          <w:sz w:val="24"/>
          <w:szCs w:val="24"/>
        </w:rPr>
        <w:t>files</w:t>
      </w:r>
      <w:proofErr w:type="spellEnd"/>
      <w:r w:rsidRPr="000E6BB5">
        <w:rPr>
          <w:rFonts w:eastAsia="Calibri" w:cstheme="minorHAnsi"/>
          <w:sz w:val="24"/>
          <w:szCs w:val="24"/>
        </w:rPr>
        <w:t xml:space="preserve">/gost_P_705-2008_bg_ssyilka.pdf либо на сайте http://www.sci-cooperation.ru/authors/making_literature (в адаптированном виде). Ссылки в тексте на соответствующий источник из списка литературы следует давать в квадратных скобках, </w:t>
      </w:r>
      <w:proofErr w:type="gramStart"/>
      <w:r w:rsidRPr="000E6BB5">
        <w:rPr>
          <w:rFonts w:eastAsia="Calibri" w:cstheme="minorHAnsi"/>
          <w:sz w:val="24"/>
          <w:szCs w:val="24"/>
        </w:rPr>
        <w:t>например</w:t>
      </w:r>
      <w:proofErr w:type="gramEnd"/>
      <w:r w:rsidRPr="000E6BB5">
        <w:rPr>
          <w:rFonts w:eastAsia="Calibri" w:cstheme="minorHAnsi"/>
          <w:sz w:val="24"/>
          <w:szCs w:val="24"/>
        </w:rPr>
        <w:t>: [1, с. 277], где первая цифра – номер источника из приведенного после текста тезиса списка использованной литературы, вторая цифра – номер цитируемой страницы. Использование автоматических постраничных ссылок не допускается.</w:t>
      </w:r>
    </w:p>
    <w:sectPr w:rsidR="006D67B1" w:rsidRPr="006D67B1" w:rsidSect="00433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1FA"/>
    <w:multiLevelType w:val="hybridMultilevel"/>
    <w:tmpl w:val="9EB28A9A"/>
    <w:lvl w:ilvl="0" w:tplc="D5AE0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A1B04"/>
    <w:multiLevelType w:val="hybridMultilevel"/>
    <w:tmpl w:val="A89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E735E"/>
    <w:multiLevelType w:val="hybridMultilevel"/>
    <w:tmpl w:val="70D4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15"/>
    <w:rsid w:val="00092815"/>
    <w:rsid w:val="000A735F"/>
    <w:rsid w:val="000A7A9E"/>
    <w:rsid w:val="000D25AB"/>
    <w:rsid w:val="000E4780"/>
    <w:rsid w:val="000E6BB5"/>
    <w:rsid w:val="00127F1D"/>
    <w:rsid w:val="0013373F"/>
    <w:rsid w:val="0015552F"/>
    <w:rsid w:val="0018154C"/>
    <w:rsid w:val="00182DCE"/>
    <w:rsid w:val="001A450E"/>
    <w:rsid w:val="001C22FB"/>
    <w:rsid w:val="001D48CA"/>
    <w:rsid w:val="001E0C7F"/>
    <w:rsid w:val="00224A18"/>
    <w:rsid w:val="002356FD"/>
    <w:rsid w:val="00241B3D"/>
    <w:rsid w:val="0024581C"/>
    <w:rsid w:val="002467C5"/>
    <w:rsid w:val="00257A9C"/>
    <w:rsid w:val="002A6250"/>
    <w:rsid w:val="002E73BE"/>
    <w:rsid w:val="00326344"/>
    <w:rsid w:val="00342893"/>
    <w:rsid w:val="00343E45"/>
    <w:rsid w:val="00360A6B"/>
    <w:rsid w:val="0036161E"/>
    <w:rsid w:val="00380C95"/>
    <w:rsid w:val="0038218E"/>
    <w:rsid w:val="00385311"/>
    <w:rsid w:val="003A026C"/>
    <w:rsid w:val="003F1739"/>
    <w:rsid w:val="00411345"/>
    <w:rsid w:val="00433E79"/>
    <w:rsid w:val="004439C9"/>
    <w:rsid w:val="00471919"/>
    <w:rsid w:val="004D0606"/>
    <w:rsid w:val="00530967"/>
    <w:rsid w:val="005328FC"/>
    <w:rsid w:val="00542201"/>
    <w:rsid w:val="00555957"/>
    <w:rsid w:val="00585FA2"/>
    <w:rsid w:val="005B29BA"/>
    <w:rsid w:val="005E5CE0"/>
    <w:rsid w:val="00606C26"/>
    <w:rsid w:val="00610A94"/>
    <w:rsid w:val="006160E4"/>
    <w:rsid w:val="00627AAC"/>
    <w:rsid w:val="006420EF"/>
    <w:rsid w:val="006447C2"/>
    <w:rsid w:val="0064601E"/>
    <w:rsid w:val="0067783F"/>
    <w:rsid w:val="00687661"/>
    <w:rsid w:val="006A5C85"/>
    <w:rsid w:val="006D3FB7"/>
    <w:rsid w:val="006D67B1"/>
    <w:rsid w:val="006F6096"/>
    <w:rsid w:val="007A7E05"/>
    <w:rsid w:val="007D0B14"/>
    <w:rsid w:val="007E303A"/>
    <w:rsid w:val="0084137B"/>
    <w:rsid w:val="00865C0F"/>
    <w:rsid w:val="00872F2A"/>
    <w:rsid w:val="008765B9"/>
    <w:rsid w:val="008C081A"/>
    <w:rsid w:val="008D7899"/>
    <w:rsid w:val="00905C71"/>
    <w:rsid w:val="00911D7B"/>
    <w:rsid w:val="009319DE"/>
    <w:rsid w:val="00976208"/>
    <w:rsid w:val="00986EC7"/>
    <w:rsid w:val="0099346C"/>
    <w:rsid w:val="009945AF"/>
    <w:rsid w:val="009C0ED4"/>
    <w:rsid w:val="009C36A3"/>
    <w:rsid w:val="009E0791"/>
    <w:rsid w:val="009F303C"/>
    <w:rsid w:val="009F5253"/>
    <w:rsid w:val="00A0042B"/>
    <w:rsid w:val="00A07BAC"/>
    <w:rsid w:val="00A53B1D"/>
    <w:rsid w:val="00A56B92"/>
    <w:rsid w:val="00A65251"/>
    <w:rsid w:val="00A660A3"/>
    <w:rsid w:val="00A673DE"/>
    <w:rsid w:val="00A737DA"/>
    <w:rsid w:val="00AA6AD7"/>
    <w:rsid w:val="00AA73AB"/>
    <w:rsid w:val="00B057EF"/>
    <w:rsid w:val="00B26EFD"/>
    <w:rsid w:val="00B34F48"/>
    <w:rsid w:val="00B41CD5"/>
    <w:rsid w:val="00B63D4C"/>
    <w:rsid w:val="00B65506"/>
    <w:rsid w:val="00B93358"/>
    <w:rsid w:val="00BF5479"/>
    <w:rsid w:val="00C00B0F"/>
    <w:rsid w:val="00C0310B"/>
    <w:rsid w:val="00CA54A5"/>
    <w:rsid w:val="00CD5399"/>
    <w:rsid w:val="00CE2E00"/>
    <w:rsid w:val="00CF4B53"/>
    <w:rsid w:val="00D02BCC"/>
    <w:rsid w:val="00D22C60"/>
    <w:rsid w:val="00D36DF1"/>
    <w:rsid w:val="00D45C92"/>
    <w:rsid w:val="00D71DB4"/>
    <w:rsid w:val="00D74B09"/>
    <w:rsid w:val="00D840E8"/>
    <w:rsid w:val="00DA2067"/>
    <w:rsid w:val="00DC4430"/>
    <w:rsid w:val="00DD58E7"/>
    <w:rsid w:val="00DD641D"/>
    <w:rsid w:val="00DF78E3"/>
    <w:rsid w:val="00E05800"/>
    <w:rsid w:val="00E25594"/>
    <w:rsid w:val="00E50241"/>
    <w:rsid w:val="00E72139"/>
    <w:rsid w:val="00EC07ED"/>
    <w:rsid w:val="00EC220C"/>
    <w:rsid w:val="00EF4910"/>
    <w:rsid w:val="00F02B22"/>
    <w:rsid w:val="00F346FE"/>
    <w:rsid w:val="00F37F23"/>
    <w:rsid w:val="00F561B3"/>
    <w:rsid w:val="00F66F14"/>
    <w:rsid w:val="00F761ED"/>
    <w:rsid w:val="00F85BF0"/>
    <w:rsid w:val="00F91F33"/>
    <w:rsid w:val="00F95D68"/>
    <w:rsid w:val="00FB3D47"/>
    <w:rsid w:val="00FB6D77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A1BB"/>
  <w15:chartTrackingRefBased/>
  <w15:docId w15:val="{A0E8898B-5ED2-443C-BA2D-B6810CFA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25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E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.pronin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.pronin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72;&#1089;&#1080;.&#1077;&#1082;&#1072;&#1090;&#1077;&#1088;&#1080;&#1085;&#1073;&#1091;&#1088;&#1075;.&#1088;&#1092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99</cp:revision>
  <dcterms:created xsi:type="dcterms:W3CDTF">2016-10-10T12:11:00Z</dcterms:created>
  <dcterms:modified xsi:type="dcterms:W3CDTF">2016-10-15T13:18:00Z</dcterms:modified>
</cp:coreProperties>
</file>