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A8DCC" w14:textId="77777777" w:rsid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14:paraId="2C0EB5CF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Международная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научная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конференция</w:t>
      </w:r>
      <w:proofErr w:type="spellEnd"/>
    </w:p>
    <w:p w14:paraId="4B6192DA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FB0007"/>
          <w:sz w:val="38"/>
          <w:szCs w:val="38"/>
          <w:lang w:val="en-US"/>
        </w:rPr>
      </w:pP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Технологическая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перспектива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в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рамках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Евразийского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пространства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: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новые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рынки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и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точки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экономического</w:t>
      </w:r>
      <w:proofErr w:type="spellEnd"/>
      <w:r>
        <w:rPr>
          <w:rFonts w:ascii="Times" w:hAnsi="Times" w:cs="Times"/>
          <w:color w:val="FB0007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color w:val="FB0007"/>
          <w:sz w:val="38"/>
          <w:szCs w:val="38"/>
          <w:lang w:val="en-US"/>
        </w:rPr>
        <w:t>роста</w:t>
      </w:r>
      <w:proofErr w:type="spellEnd"/>
    </w:p>
    <w:p w14:paraId="794B8810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color w:val="434343"/>
          <w:sz w:val="38"/>
          <w:szCs w:val="38"/>
          <w:lang w:val="en-US"/>
        </w:rPr>
        <w:t>Россия</w:t>
      </w:r>
      <w:proofErr w:type="spellEnd"/>
      <w:r>
        <w:rPr>
          <w:rFonts w:ascii="Times" w:hAnsi="Times" w:cs="Times"/>
          <w:color w:val="434343"/>
          <w:sz w:val="38"/>
          <w:szCs w:val="38"/>
          <w:lang w:val="en-US"/>
        </w:rPr>
        <w:t xml:space="preserve">, </w:t>
      </w:r>
      <w:proofErr w:type="spellStart"/>
      <w:r>
        <w:rPr>
          <w:rFonts w:ascii="Times" w:hAnsi="Times" w:cs="Times"/>
          <w:color w:val="434343"/>
          <w:sz w:val="38"/>
          <w:szCs w:val="38"/>
          <w:lang w:val="en-US"/>
        </w:rPr>
        <w:t>Санкт-Петербург</w:t>
      </w:r>
      <w:proofErr w:type="spellEnd"/>
      <w:r>
        <w:rPr>
          <w:rFonts w:ascii="Times" w:hAnsi="Times" w:cs="Times"/>
          <w:color w:val="434343"/>
          <w:sz w:val="38"/>
          <w:szCs w:val="38"/>
          <w:lang w:val="en-US"/>
        </w:rPr>
        <w:t xml:space="preserve">, 20-21 </w:t>
      </w:r>
      <w:proofErr w:type="spellStart"/>
      <w:r>
        <w:rPr>
          <w:rFonts w:ascii="Times" w:hAnsi="Times" w:cs="Times"/>
          <w:color w:val="434343"/>
          <w:sz w:val="38"/>
          <w:szCs w:val="38"/>
          <w:lang w:val="en-US"/>
        </w:rPr>
        <w:t>ноября</w:t>
      </w:r>
      <w:proofErr w:type="spellEnd"/>
      <w:r>
        <w:rPr>
          <w:rFonts w:ascii="Times" w:hAnsi="Times" w:cs="Times"/>
          <w:color w:val="434343"/>
          <w:sz w:val="38"/>
          <w:szCs w:val="38"/>
          <w:lang w:val="en-US"/>
        </w:rPr>
        <w:t xml:space="preserve"> 2015</w:t>
      </w:r>
    </w:p>
    <w:p w14:paraId="61AFC9F8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</w:p>
    <w:p w14:paraId="2FE4082F" w14:textId="77777777" w:rsidR="0014493B" w:rsidRDefault="0014493B" w:rsidP="0014493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 xml:space="preserve">В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рамках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конференции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будут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рассмотрены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актуальные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вопросы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современнои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технологическои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перспективы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определяемои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экономическои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составляющеи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инновационным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развитием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Эти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вопросы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связаны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прежде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всего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с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необходимостью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раскрытия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потенциала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территории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Евразийского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пространства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формированием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новых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рынков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разработкои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интегрированных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подходов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организации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ведению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бизнеса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5A1ACBCA" w14:textId="77777777" w:rsidR="0014493B" w:rsidRDefault="0014493B" w:rsidP="001449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проведения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секционных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заседании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основе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экспертных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оценок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выбраны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наиболее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обсуждаемые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темы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представляющие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интерес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стран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Евразийского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сообщества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соответствующие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направлениям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мировои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научнои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мысли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5108E09E" w14:textId="77777777" w:rsidR="0014493B" w:rsidRDefault="0014493B" w:rsidP="0014493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lang w:val="en-US"/>
        </w:rPr>
      </w:pPr>
    </w:p>
    <w:p w14:paraId="5C9DFE3D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Тематика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работы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секции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̆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включает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: </w:t>
      </w:r>
    </w:p>
    <w:p w14:paraId="342F5921" w14:textId="77777777" w:rsidR="0014493B" w:rsidRPr="0014493B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36"/>
          <w:lang w:val="en-US"/>
        </w:rPr>
      </w:pPr>
      <w:bookmarkStart w:id="0" w:name="_GoBack"/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Наукоемкая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экономика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управление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знаниями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>.</w:t>
      </w:r>
    </w:p>
    <w:p w14:paraId="177B2134" w14:textId="77777777" w:rsidR="0014493B" w:rsidRPr="0014493B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36"/>
          <w:lang w:val="en-US"/>
        </w:rPr>
      </w:pP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Трансформация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индустрии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здравоохранения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.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Инновационная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медицина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. </w:t>
      </w:r>
    </w:p>
    <w:p w14:paraId="69B5960A" w14:textId="77777777" w:rsidR="0014493B" w:rsidRPr="0014493B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40"/>
          <w:szCs w:val="36"/>
          <w:lang w:val="en-US"/>
        </w:rPr>
      </w:pP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Энергетическое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сотрудничество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инновационные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точки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роста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энергетического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пространства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. </w:t>
      </w:r>
    </w:p>
    <w:p w14:paraId="7649E8C7" w14:textId="77777777" w:rsidR="0014493B" w:rsidRP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40"/>
          <w:szCs w:val="36"/>
          <w:lang w:val="en-US"/>
        </w:rPr>
      </w:pPr>
    </w:p>
    <w:p w14:paraId="0C7410C2" w14:textId="77777777" w:rsidR="00C62E02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36"/>
          <w:lang w:val="en-US"/>
        </w:rPr>
      </w:pP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Лазеры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семантические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информационные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системы.</w:t>
      </w:r>
    </w:p>
    <w:p w14:paraId="5BB39CB2" w14:textId="77777777" w:rsidR="0014493B" w:rsidRPr="0014493B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36"/>
          <w:lang w:val="en-US"/>
        </w:rPr>
      </w:pPr>
      <w:r w:rsidRPr="0014493B">
        <w:rPr>
          <w:rFonts w:ascii="Times New Roman" w:hAnsi="Times New Roman" w:cs="Times New Roman"/>
          <w:sz w:val="40"/>
          <w:szCs w:val="36"/>
          <w:lang w:val="en-US"/>
        </w:rPr>
        <w:lastRenderedPageBreak/>
        <w:t>Нейротехнологии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в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развитии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сложных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социально-экономических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систем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распространении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информации</w:t>
      </w:r>
      <w:proofErr w:type="spellEnd"/>
      <w:proofErr w:type="gramStart"/>
      <w:r w:rsidRPr="0014493B">
        <w:rPr>
          <w:rFonts w:ascii="Times New Roman" w:hAnsi="Times New Roman" w:cs="Times New Roman"/>
          <w:sz w:val="40"/>
          <w:szCs w:val="36"/>
          <w:lang w:val="en-US"/>
        </w:rPr>
        <w:t>. </w:t>
      </w:r>
      <w:proofErr w:type="gramEnd"/>
    </w:p>
    <w:p w14:paraId="148F37AD" w14:textId="77777777" w:rsidR="0014493B" w:rsidRPr="0014493B" w:rsidRDefault="0014493B" w:rsidP="001449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  <w:sz w:val="40"/>
          <w:szCs w:val="36"/>
          <w:lang w:val="en-US"/>
        </w:rPr>
      </w:pP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Финансовая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инженерия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инновации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на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финансовых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40"/>
          <w:szCs w:val="36"/>
          <w:lang w:val="en-US"/>
        </w:rPr>
        <w:t>рынках</w:t>
      </w:r>
      <w:proofErr w:type="spellEnd"/>
      <w:r w:rsidRPr="0014493B">
        <w:rPr>
          <w:rFonts w:ascii="Times New Roman" w:hAnsi="Times New Roman" w:cs="Times New Roman"/>
          <w:sz w:val="40"/>
          <w:szCs w:val="36"/>
          <w:lang w:val="en-US"/>
        </w:rPr>
        <w:t xml:space="preserve">. </w:t>
      </w:r>
    </w:p>
    <w:bookmarkEnd w:id="0"/>
    <w:p w14:paraId="5557A79C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sz w:val="38"/>
          <w:szCs w:val="38"/>
          <w:lang w:val="en-US"/>
        </w:rPr>
      </w:pPr>
    </w:p>
    <w:p w14:paraId="1EC5FB9E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sz w:val="38"/>
          <w:szCs w:val="38"/>
          <w:lang w:val="en-US"/>
        </w:rPr>
      </w:pPr>
      <w:proofErr w:type="gram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21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ноября</w:t>
      </w:r>
      <w:proofErr w:type="spellEnd"/>
      <w:proofErr w:type="gram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в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рамках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конференции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будет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проведен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научныи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̆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семинар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для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магистрантов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>аспирантов</w:t>
      </w:r>
      <w:proofErr w:type="spellEnd"/>
      <w:r w:rsidRPr="0014493B">
        <w:rPr>
          <w:rFonts w:ascii="Times New Roman" w:hAnsi="Times New Roman" w:cs="Times New Roman"/>
          <w:i/>
          <w:sz w:val="38"/>
          <w:szCs w:val="38"/>
          <w:lang w:val="en-US"/>
        </w:rPr>
        <w:t xml:space="preserve">. </w:t>
      </w:r>
    </w:p>
    <w:p w14:paraId="2C529E1D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Со-организаторы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proofErr w:type="gram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: </w:t>
      </w:r>
      <w:proofErr w:type="gramEnd"/>
    </w:p>
    <w:p w14:paraId="78887D79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Инженерное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Собрание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России</w:t>
      </w:r>
      <w:proofErr w:type="spellEnd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, </w:t>
      </w:r>
      <w:proofErr w:type="spellStart"/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Университет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ИТМО, 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Санкт-Петербургскии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государственныи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экономическии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университет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Северо-Западныи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государственныи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медицинскии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университет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И. И.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Мечникова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</w:t>
      </w:r>
    </w:p>
    <w:p w14:paraId="27427AFA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Информационная</w:t>
      </w:r>
      <w:proofErr w:type="spellEnd"/>
      <w:r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поддержка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</w:t>
      </w:r>
    </w:p>
    <w:p w14:paraId="3C749194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Евразийскии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международныи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научно-аналитическии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̆-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журнал</w:t>
      </w:r>
      <w:proofErr w:type="spellEnd"/>
    </w:p>
    <w:p w14:paraId="5F019C8D" w14:textId="77777777" w:rsid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</w:t>
      </w:r>
    </w:p>
    <w:p w14:paraId="5BDFB97E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Модератор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</w:t>
      </w:r>
    </w:p>
    <w:p w14:paraId="30DC02AC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Кораблева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Ольга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Николаевна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д.э.н</w:t>
      </w:r>
      <w:proofErr w:type="spellEnd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.,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проф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Директор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Международного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Центра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экономики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развития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бизнеса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СПбГЭУ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(on.korableva@gmail.com) </w:t>
      </w:r>
    </w:p>
    <w:p w14:paraId="035F498B" w14:textId="77777777" w:rsidR="0014493B" w:rsidRP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8"/>
          <w:szCs w:val="38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Участие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в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proofErr w:type="gram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: </w:t>
      </w:r>
      <w:proofErr w:type="gramEnd"/>
    </w:p>
    <w:p w14:paraId="799510CA" w14:textId="77777777" w:rsidR="0014493B" w:rsidRDefault="0014493B" w:rsidP="0014493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участия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конференции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прислать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заявку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1)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тезисы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докладов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2500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знаков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октября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2015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. </w:t>
      </w:r>
      <w:proofErr w:type="spellStart"/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Тезисы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будут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опубликованы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перед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началом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конференции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результатам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конференции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доклады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рекомендованные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руководителями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прошедшие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рецензирование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будут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опубликованы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сборнике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РИНЦ. </w:t>
      </w: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Организационныи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взнос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составляет 1000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рублеи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аспирантов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– 400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рублеи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̆.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Возможно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заочное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публикациеи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тезисов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66B21788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</w:p>
    <w:p w14:paraId="593DA9E0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Заявки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присылать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по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адресу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: </w:t>
      </w:r>
    </w:p>
    <w:p w14:paraId="2DAADEAD" w14:textId="77777777" w:rsid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gramStart"/>
      <w:r>
        <w:rPr>
          <w:rFonts w:ascii="Times New Roman" w:hAnsi="Times New Roman" w:cs="Times New Roman"/>
          <w:color w:val="01154D"/>
          <w:sz w:val="38"/>
          <w:szCs w:val="38"/>
          <w:lang w:val="en-US"/>
        </w:rPr>
        <w:t>technoperspective2015@mail.ru</w:t>
      </w:r>
      <w:proofErr w:type="gramEnd"/>
      <w:r>
        <w:rPr>
          <w:rFonts w:ascii="Times New Roman" w:hAnsi="Times New Roman" w:cs="Times New Roman"/>
          <w:color w:val="01154D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тел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8(909) 591 65 47 Литун Кирилл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Валерьевич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 </w:t>
      </w:r>
    </w:p>
    <w:p w14:paraId="0F2D66B2" w14:textId="77777777" w:rsidR="0014493B" w:rsidRDefault="0014493B" w:rsidP="0014493B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color w:val="01154D"/>
          <w:sz w:val="38"/>
          <w:szCs w:val="38"/>
          <w:lang w:val="en-US"/>
        </w:rPr>
        <w:t>technoperspective2015@gmail.com</w:t>
      </w:r>
      <w:proofErr w:type="gramEnd"/>
      <w:r>
        <w:rPr>
          <w:rFonts w:ascii="Times New Roman" w:hAnsi="Times New Roman" w:cs="Times New Roman"/>
          <w:color w:val="01154D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тел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8 (921)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 xml:space="preserve">361-07-85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Гьоргьовски</w:t>
      </w:r>
      <w:proofErr w:type="spellEnd"/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Айса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Николаевна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5BC977F4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</w:p>
    <w:p w14:paraId="5B0BBBCF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Официальные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языки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русскии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английскии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</w:p>
    <w:p w14:paraId="6C30CAD0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Дата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время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проведения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: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ноября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2015: </w:t>
      </w:r>
    </w:p>
    <w:p w14:paraId="26E18CDE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 xml:space="preserve">10.00 -13.00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Пленарное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заседание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 14.30 – 18.00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̆.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Подведение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итогов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секциям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21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ноября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2015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: 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10.00 – 13.00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Научныи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семинар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магистрантов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</w:t>
      </w:r>
    </w:p>
    <w:p w14:paraId="35E5EB81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Место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проведения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: </w:t>
      </w:r>
    </w:p>
    <w:p w14:paraId="508878F2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Санкт-Петербург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Наб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Канала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Грибоедова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32,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ауд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 xml:space="preserve">2127, 2125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Пленарное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заседание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1E94C7E3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Санкт-Петербург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Биржевая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линия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14 -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научныи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семинар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магистрантов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аспирантов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</w:p>
    <w:p w14:paraId="4CC51F7D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Приложение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1.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Заявка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на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участие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</w:p>
    <w:p w14:paraId="4155D7F3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Фамилия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Имя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Отчество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Место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работы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Должность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Ученое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ученая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степень</w:t>
      </w:r>
      <w:proofErr w:type="spellEnd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, </w:t>
      </w:r>
      <w:proofErr w:type="spellStart"/>
      <w:proofErr w:type="gramEnd"/>
      <w:r>
        <w:rPr>
          <w:rFonts w:ascii="Times New Roman" w:hAnsi="Times New Roman" w:cs="Times New Roman"/>
          <w:sz w:val="38"/>
          <w:szCs w:val="38"/>
          <w:lang w:val="en-US"/>
        </w:rPr>
        <w:t>Наименование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секции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, 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Наименование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доклада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русском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английском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Тезисы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выступления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14:paraId="154A6171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Ключевые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слова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(3-5)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Соавторы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Контактныи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телефон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e-mail </w:t>
      </w:r>
    </w:p>
    <w:p w14:paraId="6188EF8F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Приложение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2.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Требования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к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оформлению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тезисов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>конференции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 </w:t>
      </w:r>
    </w:p>
    <w:p w14:paraId="5D5B340A" w14:textId="77777777" w:rsid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38"/>
          <w:szCs w:val="38"/>
          <w:lang w:val="en-US"/>
        </w:rPr>
        <w:t>Имя</w:t>
      </w:r>
      <w:proofErr w:type="spellEnd"/>
      <w:r>
        <w:rPr>
          <w:rFonts w:ascii="Times" w:hAnsi="Times" w:cs="Times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sz w:val="38"/>
          <w:szCs w:val="38"/>
          <w:lang w:val="en-US"/>
        </w:rPr>
        <w:t>файла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Фамилия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латиницеи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̆ (abstract.doc) </w:t>
      </w:r>
      <w:proofErr w:type="spellStart"/>
      <w:r>
        <w:rPr>
          <w:rFonts w:ascii="Times" w:hAnsi="Times" w:cs="Times"/>
          <w:sz w:val="38"/>
          <w:szCs w:val="38"/>
          <w:lang w:val="en-US"/>
        </w:rPr>
        <w:t>Поля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верхнее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нижнее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: 2,0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левое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правое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- 1,5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см</w:t>
      </w:r>
      <w:proofErr w:type="spellEnd"/>
      <w:proofErr w:type="gramStart"/>
      <w:r>
        <w:rPr>
          <w:rFonts w:ascii="Times New Roman" w:hAnsi="Times New Roman" w:cs="Times New Roman"/>
          <w:sz w:val="38"/>
          <w:szCs w:val="38"/>
          <w:lang w:val="en-US"/>
        </w:rPr>
        <w:t>. </w:t>
      </w:r>
      <w:proofErr w:type="spellStart"/>
      <w:proofErr w:type="gramEnd"/>
      <w:r>
        <w:rPr>
          <w:rFonts w:ascii="Times" w:hAnsi="Times" w:cs="Times"/>
          <w:sz w:val="38"/>
          <w:szCs w:val="38"/>
          <w:lang w:val="en-US"/>
        </w:rPr>
        <w:t>Отступ</w:t>
      </w:r>
      <w:proofErr w:type="spellEnd"/>
      <w:r>
        <w:rPr>
          <w:rFonts w:ascii="Times" w:hAnsi="Times" w:cs="Times"/>
          <w:sz w:val="38"/>
          <w:szCs w:val="3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Первая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строка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– 1,25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. </w:t>
      </w:r>
      <w:proofErr w:type="spellStart"/>
      <w:r>
        <w:rPr>
          <w:rFonts w:ascii="Times" w:hAnsi="Times" w:cs="Times"/>
          <w:sz w:val="38"/>
          <w:szCs w:val="38"/>
          <w:lang w:val="en-US"/>
        </w:rPr>
        <w:t>Размер</w:t>
      </w:r>
      <w:proofErr w:type="spellEnd"/>
      <w:r>
        <w:rPr>
          <w:rFonts w:ascii="Times" w:hAnsi="Times" w:cs="Times"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sz w:val="38"/>
          <w:szCs w:val="38"/>
          <w:lang w:val="en-US"/>
        </w:rPr>
        <w:t>бумаги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: А4. </w:t>
      </w:r>
      <w:proofErr w:type="spellStart"/>
      <w:r>
        <w:rPr>
          <w:rFonts w:ascii="Times" w:hAnsi="Times" w:cs="Times"/>
          <w:sz w:val="38"/>
          <w:szCs w:val="38"/>
          <w:lang w:val="en-US"/>
        </w:rPr>
        <w:t>Редактор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: Word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Windows. </w:t>
      </w:r>
      <w:proofErr w:type="spellStart"/>
      <w:r>
        <w:rPr>
          <w:rFonts w:ascii="Times" w:hAnsi="Times" w:cs="Times"/>
          <w:sz w:val="38"/>
          <w:szCs w:val="38"/>
          <w:lang w:val="en-US"/>
        </w:rPr>
        <w:t>Шрифт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: Times New Roman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кегль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12,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межстрочныи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интервал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1,15;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заголовок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русском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кегль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12,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выравнивание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центру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жирныи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шрифт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заголовок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английском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кегль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10;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сведения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об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авторе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(ФИО, ВУЗ,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должность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e-mail) –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курсив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кегль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11,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выравнивание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по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левому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краю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. </w:t>
      </w:r>
    </w:p>
    <w:p w14:paraId="0EE83D7A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u w:val="single"/>
          <w:lang w:val="en-US"/>
        </w:rPr>
      </w:pPr>
      <w:proofErr w:type="spellStart"/>
      <w:r w:rsidRPr="0014493B">
        <w:rPr>
          <w:rFonts w:ascii="Times" w:hAnsi="Times" w:cs="Times"/>
          <w:sz w:val="38"/>
          <w:szCs w:val="38"/>
          <w:u w:val="single"/>
          <w:lang w:val="en-US"/>
        </w:rPr>
        <w:t>Тезисы</w:t>
      </w:r>
      <w:proofErr w:type="spellEnd"/>
      <w:r w:rsidRPr="0014493B">
        <w:rPr>
          <w:rFonts w:ascii="Times" w:hAnsi="Times" w:cs="Times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" w:hAnsi="Times" w:cs="Times"/>
          <w:sz w:val="38"/>
          <w:szCs w:val="38"/>
          <w:u w:val="single"/>
          <w:lang w:val="en-US"/>
        </w:rPr>
        <w:t>должны</w:t>
      </w:r>
      <w:proofErr w:type="spellEnd"/>
      <w:r w:rsidRPr="0014493B">
        <w:rPr>
          <w:rFonts w:ascii="Times" w:hAnsi="Times" w:cs="Times"/>
          <w:sz w:val="38"/>
          <w:szCs w:val="38"/>
          <w:u w:val="single"/>
          <w:lang w:val="en-US"/>
        </w:rPr>
        <w:t xml:space="preserve"> </w:t>
      </w:r>
      <w:proofErr w:type="spellStart"/>
      <w:r w:rsidRPr="0014493B">
        <w:rPr>
          <w:rFonts w:ascii="Times" w:hAnsi="Times" w:cs="Times"/>
          <w:sz w:val="38"/>
          <w:szCs w:val="38"/>
          <w:u w:val="single"/>
          <w:lang w:val="en-US"/>
        </w:rPr>
        <w:t>содержать</w:t>
      </w:r>
      <w:proofErr w:type="spellEnd"/>
      <w:r w:rsidRPr="0014493B">
        <w:rPr>
          <w:rFonts w:ascii="Times New Roman" w:hAnsi="Times New Roman" w:cs="Times New Roman"/>
          <w:sz w:val="38"/>
          <w:szCs w:val="38"/>
          <w:u w:val="single"/>
          <w:lang w:val="en-US"/>
        </w:rPr>
        <w:t xml:space="preserve">: </w:t>
      </w:r>
    </w:p>
    <w:p w14:paraId="7E8B1CA0" w14:textId="77777777" w:rsid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инициалы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фамилию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автора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место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работы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официальныи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электронныи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адрес</w:t>
      </w:r>
      <w:proofErr w:type="spellEnd"/>
      <w:proofErr w:type="gramStart"/>
      <w:r w:rsidRPr="0014493B">
        <w:rPr>
          <w:rFonts w:ascii="Times New Roman" w:hAnsi="Times New Roman" w:cs="Times New Roman"/>
          <w:sz w:val="38"/>
          <w:szCs w:val="38"/>
          <w:lang w:val="en-US"/>
        </w:rPr>
        <w:t>; </w:t>
      </w:r>
      <w:proofErr w:type="gramEnd"/>
    </w:p>
    <w:p w14:paraId="39D625E1" w14:textId="77777777" w:rsid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инициалы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фамилию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научного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руководителя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для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аспира</w:t>
      </w:r>
      <w:r>
        <w:rPr>
          <w:rFonts w:ascii="Times New Roman" w:hAnsi="Times New Roman" w:cs="Times New Roman"/>
          <w:sz w:val="38"/>
          <w:szCs w:val="38"/>
          <w:lang w:val="en-US"/>
        </w:rPr>
        <w:t>нтов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>);</w:t>
      </w:r>
    </w:p>
    <w:p w14:paraId="6777F709" w14:textId="77777777" w:rsidR="0014493B" w:rsidRP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название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тезисов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русском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английском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языках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>;</w:t>
      </w:r>
    </w:p>
    <w:p w14:paraId="004D0D5C" w14:textId="77777777" w:rsidR="0014493B" w:rsidRP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ключевые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слова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(3-5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слов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)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русском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английском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языках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>;</w:t>
      </w:r>
    </w:p>
    <w:p w14:paraId="270623EB" w14:textId="77777777" w:rsid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текст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тезисов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объемом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до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2500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слов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включает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цели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новизну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авторскии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̆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вклад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методологию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результаты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исследовании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>̆</w:t>
      </w:r>
      <w:r w:rsidRPr="0014493B">
        <w:rPr>
          <w:rFonts w:ascii="Times" w:hAnsi="Times" w:cs="Times"/>
          <w:lang w:val="en-US"/>
        </w:rPr>
        <w:t>.</w:t>
      </w:r>
    </w:p>
    <w:p w14:paraId="319CA944" w14:textId="77777777" w:rsidR="0014493B" w:rsidRPr="0014493B" w:rsidRDefault="0014493B" w:rsidP="0014493B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 w:rsidRPr="0014493B">
        <w:rPr>
          <w:rFonts w:ascii="Times" w:hAnsi="Times" w:cs="Times"/>
          <w:i/>
          <w:sz w:val="38"/>
          <w:szCs w:val="38"/>
          <w:lang w:val="en-US"/>
        </w:rPr>
        <w:t>Примечание</w:t>
      </w:r>
      <w:proofErr w:type="spellEnd"/>
      <w:r w:rsidRPr="0014493B">
        <w:rPr>
          <w:rFonts w:ascii="Times" w:hAnsi="Times" w:cs="Times"/>
          <w:i/>
          <w:sz w:val="38"/>
          <w:szCs w:val="38"/>
          <w:lang w:val="en-US"/>
        </w:rPr>
        <w:t>:</w:t>
      </w:r>
      <w:r w:rsidRPr="0014493B">
        <w:rPr>
          <w:rFonts w:ascii="Times" w:hAnsi="Times" w:cs="Times"/>
          <w:sz w:val="38"/>
          <w:szCs w:val="38"/>
          <w:lang w:val="en-US"/>
        </w:rPr>
        <w:t xml:space="preserve"> </w:t>
      </w:r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В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тезисах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допускается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приведение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таблиц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рисунков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;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ссылки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на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источники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и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библиографии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–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не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14493B">
        <w:rPr>
          <w:rFonts w:ascii="Times New Roman" w:hAnsi="Times New Roman" w:cs="Times New Roman"/>
          <w:sz w:val="38"/>
          <w:szCs w:val="38"/>
          <w:lang w:val="en-US"/>
        </w:rPr>
        <w:t>более</w:t>
      </w:r>
      <w:proofErr w:type="spellEnd"/>
      <w:r w:rsidRPr="0014493B">
        <w:rPr>
          <w:rFonts w:ascii="Times New Roman" w:hAnsi="Times New Roman" w:cs="Times New Roman"/>
          <w:sz w:val="38"/>
          <w:szCs w:val="38"/>
          <w:lang w:val="en-US"/>
        </w:rPr>
        <w:t xml:space="preserve"> 5. </w:t>
      </w:r>
    </w:p>
    <w:p w14:paraId="62167516" w14:textId="77777777" w:rsidR="0014493B" w:rsidRPr="0014493B" w:rsidRDefault="0014493B" w:rsidP="0014493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</w:p>
    <w:p w14:paraId="1296AF9A" w14:textId="77777777" w:rsidR="002100BF" w:rsidRDefault="002100BF" w:rsidP="0014493B">
      <w:pPr>
        <w:jc w:val="both"/>
      </w:pPr>
    </w:p>
    <w:sectPr w:rsidR="002100BF" w:rsidSect="00AF12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57D"/>
    <w:multiLevelType w:val="hybridMultilevel"/>
    <w:tmpl w:val="36387EB8"/>
    <w:lvl w:ilvl="0" w:tplc="F488C3FC">
      <w:start w:val="4"/>
      <w:numFmt w:val="bullet"/>
      <w:lvlText w:val="–"/>
      <w:lvlJc w:val="left"/>
      <w:pPr>
        <w:ind w:left="1020" w:hanging="6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44632"/>
    <w:multiLevelType w:val="hybridMultilevel"/>
    <w:tmpl w:val="770C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3B"/>
    <w:rsid w:val="0014493B"/>
    <w:rsid w:val="002100BF"/>
    <w:rsid w:val="00C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623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3B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3B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144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3B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3B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14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630</Words>
  <Characters>3592</Characters>
  <Application>Microsoft Macintosh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Литун</dc:creator>
  <cp:keywords/>
  <dc:description/>
  <cp:lastModifiedBy>Кирилл Литун</cp:lastModifiedBy>
  <cp:revision>2</cp:revision>
  <dcterms:created xsi:type="dcterms:W3CDTF">2015-10-03T21:50:00Z</dcterms:created>
  <dcterms:modified xsi:type="dcterms:W3CDTF">2015-10-03T22:15:00Z</dcterms:modified>
</cp:coreProperties>
</file>