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E0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 xml:space="preserve">ЛУЧШИЕ НАУЧНЫЕ ТЕЗИСЫ </w:t>
      </w:r>
      <w:r w:rsidR="00662552" w:rsidRPr="00662552">
        <w:rPr>
          <w:rFonts w:ascii="Arial" w:hAnsi="Arial"/>
          <w:b/>
          <w:szCs w:val="28"/>
        </w:rPr>
        <w:t>–</w:t>
      </w:r>
      <w:r w:rsidR="00662552">
        <w:rPr>
          <w:rFonts w:ascii="Arial" w:hAnsi="Arial"/>
          <w:b/>
          <w:szCs w:val="28"/>
        </w:rPr>
        <w:t xml:space="preserve"> </w:t>
      </w:r>
      <w:r w:rsidR="00BA6BAA">
        <w:rPr>
          <w:rFonts w:ascii="Arial" w:hAnsi="Arial"/>
          <w:b/>
          <w:szCs w:val="28"/>
        </w:rPr>
        <w:t>202</w:t>
      </w:r>
      <w:r w:rsidR="00E64ED8">
        <w:rPr>
          <w:rFonts w:ascii="Arial" w:hAnsi="Arial"/>
          <w:b/>
          <w:szCs w:val="28"/>
        </w:rPr>
        <w:t>3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BA6BAA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B5D95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123EE0">
        <w:rPr>
          <w:b/>
          <w:szCs w:val="28"/>
        </w:rPr>
        <w:t xml:space="preserve">января </w:t>
      </w:r>
      <w:r w:rsidR="00E64ED8">
        <w:rPr>
          <w:b/>
          <w:szCs w:val="28"/>
        </w:rPr>
        <w:t>2023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1E042A" w:rsidRDefault="001E042A" w:rsidP="00123EE0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23EE0" w:rsidRPr="001E042A">
        <w:rPr>
          <w:b/>
          <w:spacing w:val="-4"/>
          <w:sz w:val="24"/>
          <w:szCs w:val="24"/>
        </w:rPr>
        <w:t>диплом участника/победителя конкурса</w:t>
      </w:r>
      <w:r w:rsidR="00123EE0" w:rsidRPr="001E042A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23EE0" w:rsidRPr="001E042A" w:rsidRDefault="001E042A" w:rsidP="00123EE0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23EE0" w:rsidRPr="001E042A">
        <w:rPr>
          <w:b/>
          <w:spacing w:val="-4"/>
          <w:sz w:val="24"/>
          <w:szCs w:val="24"/>
        </w:rPr>
        <w:t>электронный сборник научных трудов</w:t>
      </w:r>
      <w:r w:rsidR="00123EE0" w:rsidRPr="001E042A">
        <w:rPr>
          <w:spacing w:val="-4"/>
          <w:sz w:val="24"/>
          <w:szCs w:val="24"/>
        </w:rPr>
        <w:t xml:space="preserve"> (файл в формате </w:t>
      </w:r>
      <w:proofErr w:type="spellStart"/>
      <w:r w:rsidR="00123EE0" w:rsidRPr="001E042A">
        <w:rPr>
          <w:spacing w:val="-4"/>
          <w:sz w:val="24"/>
          <w:szCs w:val="24"/>
        </w:rPr>
        <w:t>pdf</w:t>
      </w:r>
      <w:proofErr w:type="spellEnd"/>
      <w:r w:rsidR="00123EE0" w:rsidRPr="001E042A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123EE0" w:rsidRPr="001E042A">
        <w:rPr>
          <w:spacing w:val="-4"/>
          <w:sz w:val="24"/>
          <w:szCs w:val="24"/>
          <w:lang w:val="en-US"/>
        </w:rPr>
        <w:t>ISBN</w:t>
      </w:r>
      <w:r w:rsidR="00123EE0" w:rsidRPr="001E042A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123EE0" w:rsidRPr="001E042A">
        <w:rPr>
          <w:spacing w:val="-4"/>
          <w:sz w:val="24"/>
          <w:szCs w:val="24"/>
          <w:lang w:val="en-US"/>
        </w:rPr>
        <w:t>eLibrary</w:t>
      </w:r>
      <w:proofErr w:type="spellEnd"/>
      <w:r w:rsidR="00123EE0" w:rsidRPr="001E042A">
        <w:rPr>
          <w:spacing w:val="-4"/>
          <w:sz w:val="24"/>
          <w:szCs w:val="24"/>
        </w:rPr>
        <w:t>.</w:t>
      </w:r>
    </w:p>
    <w:p w:rsidR="00123EE0" w:rsidRPr="00224C18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766AFA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1E042A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1E042A">
        <w:rPr>
          <w:b/>
          <w:spacing w:val="-4"/>
          <w:sz w:val="24"/>
          <w:szCs w:val="24"/>
        </w:rPr>
        <w:t>до</w:t>
      </w:r>
      <w:r w:rsidRPr="001E042A">
        <w:rPr>
          <w:spacing w:val="-4"/>
          <w:sz w:val="24"/>
          <w:szCs w:val="24"/>
        </w:rPr>
        <w:t xml:space="preserve"> </w:t>
      </w:r>
      <w:r w:rsidR="00123EE0" w:rsidRPr="001E042A">
        <w:rPr>
          <w:b/>
          <w:spacing w:val="-4"/>
          <w:sz w:val="24"/>
          <w:szCs w:val="24"/>
        </w:rPr>
        <w:t>2</w:t>
      </w:r>
      <w:r w:rsidR="009B5D95">
        <w:rPr>
          <w:b/>
          <w:spacing w:val="-4"/>
          <w:sz w:val="24"/>
          <w:szCs w:val="24"/>
        </w:rPr>
        <w:t>7</w:t>
      </w:r>
      <w:r w:rsidRPr="001E042A">
        <w:rPr>
          <w:b/>
          <w:spacing w:val="-4"/>
          <w:sz w:val="24"/>
          <w:szCs w:val="24"/>
        </w:rPr>
        <w:t>.</w:t>
      </w:r>
      <w:r w:rsidR="00123EE0" w:rsidRPr="001E042A">
        <w:rPr>
          <w:b/>
          <w:spacing w:val="-4"/>
          <w:sz w:val="24"/>
          <w:szCs w:val="24"/>
        </w:rPr>
        <w:t>01</w:t>
      </w:r>
      <w:r w:rsidRPr="001E042A">
        <w:rPr>
          <w:b/>
          <w:spacing w:val="-4"/>
          <w:sz w:val="24"/>
          <w:szCs w:val="24"/>
        </w:rPr>
        <w:t>.</w:t>
      </w:r>
      <w:r w:rsidR="00E64ED8">
        <w:rPr>
          <w:b/>
          <w:spacing w:val="-4"/>
          <w:sz w:val="24"/>
          <w:szCs w:val="24"/>
        </w:rPr>
        <w:t>2023</w:t>
      </w:r>
      <w:r w:rsidRPr="001E042A">
        <w:rPr>
          <w:b/>
          <w:spacing w:val="-4"/>
          <w:sz w:val="24"/>
          <w:szCs w:val="24"/>
        </w:rPr>
        <w:t xml:space="preserve"> (включительно)</w:t>
      </w:r>
      <w:r w:rsidRPr="001E042A">
        <w:rPr>
          <w:spacing w:val="-4"/>
          <w:sz w:val="24"/>
          <w:szCs w:val="24"/>
        </w:rPr>
        <w:t>.</w:t>
      </w:r>
      <w:r w:rsidRPr="001E042A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1E042A" w:rsidRDefault="001E042A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D476B" w:rsidRPr="001E042A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1E042A">
        <w:rPr>
          <w:spacing w:val="-4"/>
          <w:sz w:val="24"/>
          <w:szCs w:val="24"/>
        </w:rPr>
        <w:t>_(</w:t>
      </w:r>
      <w:proofErr w:type="gramEnd"/>
      <w:r w:rsidR="001D476B" w:rsidRPr="001E042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1E042A">
        <w:rPr>
          <w:spacing w:val="-4"/>
          <w:sz w:val="24"/>
          <w:szCs w:val="24"/>
        </w:rPr>
        <w:t>Заявка_Петров</w:t>
      </w:r>
      <w:proofErr w:type="spellEnd"/>
      <w:r w:rsidR="001D476B" w:rsidRPr="001E042A">
        <w:rPr>
          <w:spacing w:val="-4"/>
          <w:sz w:val="24"/>
          <w:szCs w:val="24"/>
        </w:rPr>
        <w:t xml:space="preserve">» и </w:t>
      </w:r>
      <w:proofErr w:type="spellStart"/>
      <w:r w:rsidR="001D476B" w:rsidRPr="001E042A">
        <w:rPr>
          <w:spacing w:val="-4"/>
          <w:sz w:val="24"/>
          <w:szCs w:val="24"/>
        </w:rPr>
        <w:t>т.д</w:t>
      </w:r>
      <w:proofErr w:type="spellEnd"/>
      <w:r w:rsidR="001D476B" w:rsidRPr="001E042A">
        <w:rPr>
          <w:spacing w:val="-4"/>
          <w:sz w:val="24"/>
          <w:szCs w:val="24"/>
        </w:rPr>
        <w:t>;</w:t>
      </w:r>
    </w:p>
    <w:p w:rsidR="001D476B" w:rsidRPr="001E042A" w:rsidRDefault="001E042A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D476B" w:rsidRPr="001E042A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1E042A" w:rsidRDefault="001E042A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D476B" w:rsidRPr="001E042A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1E042A">
        <w:rPr>
          <w:spacing w:val="-4"/>
          <w:sz w:val="24"/>
          <w:szCs w:val="24"/>
          <w:lang w:val="en-US"/>
        </w:rPr>
        <w:t>MS</w:t>
      </w:r>
      <w:r w:rsidR="001D476B" w:rsidRPr="001E042A">
        <w:rPr>
          <w:spacing w:val="-4"/>
          <w:sz w:val="24"/>
          <w:szCs w:val="24"/>
        </w:rPr>
        <w:t xml:space="preserve"> </w:t>
      </w:r>
      <w:r w:rsidR="001D476B" w:rsidRPr="001E042A">
        <w:rPr>
          <w:spacing w:val="-4"/>
          <w:sz w:val="24"/>
          <w:szCs w:val="24"/>
          <w:lang w:val="en-US"/>
        </w:rPr>
        <w:t>Word</w:t>
      </w:r>
      <w:r w:rsidR="001D476B" w:rsidRPr="001E042A">
        <w:rPr>
          <w:spacing w:val="-4"/>
          <w:sz w:val="24"/>
          <w:szCs w:val="24"/>
        </w:rPr>
        <w:t>.</w:t>
      </w:r>
    </w:p>
    <w:p w:rsidR="001D476B" w:rsidRPr="001E042A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1E042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E042A">
          <w:rPr>
            <w:rStyle w:val="a7"/>
            <w:spacing w:val="-4"/>
            <w:sz w:val="24"/>
            <w:szCs w:val="24"/>
          </w:rPr>
          <w:t>@</w:t>
        </w:r>
        <w:r w:rsidRPr="001E042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E042A">
          <w:rPr>
            <w:rStyle w:val="a7"/>
            <w:spacing w:val="-4"/>
            <w:sz w:val="24"/>
            <w:szCs w:val="24"/>
          </w:rPr>
          <w:t>.</w:t>
        </w:r>
        <w:r w:rsidRPr="001E042A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1E042A">
        <w:rPr>
          <w:sz w:val="24"/>
          <w:szCs w:val="24"/>
        </w:rPr>
        <w:t>.</w:t>
      </w:r>
    </w:p>
    <w:p w:rsidR="001D476B" w:rsidRPr="001E042A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BA6BAA">
        <w:rPr>
          <w:b/>
          <w:spacing w:val="-4"/>
          <w:sz w:val="24"/>
          <w:szCs w:val="24"/>
        </w:rPr>
        <w:t>2</w:t>
      </w:r>
      <w:r w:rsidR="009B5D95">
        <w:rPr>
          <w:b/>
          <w:spacing w:val="-4"/>
          <w:sz w:val="24"/>
          <w:szCs w:val="24"/>
        </w:rPr>
        <w:t>8</w:t>
      </w:r>
      <w:r w:rsidR="00123EE0" w:rsidRPr="003A378E">
        <w:rPr>
          <w:b/>
          <w:spacing w:val="-4"/>
          <w:sz w:val="24"/>
          <w:szCs w:val="24"/>
        </w:rPr>
        <w:t xml:space="preserve"> января</w:t>
      </w:r>
      <w:r>
        <w:rPr>
          <w:spacing w:val="-4"/>
          <w:sz w:val="24"/>
          <w:szCs w:val="24"/>
        </w:rPr>
        <w:t>:</w:t>
      </w:r>
    </w:p>
    <w:p w:rsidR="001D476B" w:rsidRDefault="001E042A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1D476B">
        <w:rPr>
          <w:spacing w:val="-4"/>
          <w:sz w:val="24"/>
          <w:szCs w:val="24"/>
        </w:rPr>
        <w:t xml:space="preserve"> по электронной почте;</w:t>
      </w:r>
    </w:p>
    <w:p w:rsidR="001D476B" w:rsidRPr="00E12F85" w:rsidRDefault="001E042A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1D476B">
        <w:rPr>
          <w:spacing w:val="-4"/>
          <w:sz w:val="24"/>
          <w:szCs w:val="24"/>
        </w:rPr>
        <w:t xml:space="preserve"> 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1E042A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BA6BAA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1E042A" w:rsidRPr="00574C22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1E042A" w:rsidRPr="009322AB" w:rsidRDefault="001E042A" w:rsidP="001E042A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1E042A" w:rsidRPr="00161199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E042A" w:rsidRPr="002072B3" w:rsidRDefault="001E042A" w:rsidP="001E042A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D95B1C" w:rsidRDefault="00D95B1C" w:rsidP="001D476B">
      <w:pPr>
        <w:pStyle w:val="a5"/>
        <w:rPr>
          <w:spacing w:val="-4"/>
          <w:sz w:val="24"/>
          <w:szCs w:val="24"/>
        </w:rPr>
      </w:pPr>
    </w:p>
    <w:p w:rsidR="001D476B" w:rsidRPr="002B3837" w:rsidRDefault="001D476B" w:rsidP="001D476B">
      <w:pPr>
        <w:pStyle w:val="a5"/>
        <w:rPr>
          <w:b/>
          <w:i/>
          <w:spacing w:val="-4"/>
          <w:sz w:val="24"/>
          <w:szCs w:val="24"/>
        </w:rPr>
      </w:pPr>
    </w:p>
    <w:p w:rsidR="009B5D95" w:rsidRDefault="009B5D95" w:rsidP="009B5D95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9B5D95" w:rsidRDefault="009B5D95" w:rsidP="009B5D95">
      <w:pPr>
        <w:pStyle w:val="a5"/>
        <w:jc w:val="both"/>
        <w:rPr>
          <w:spacing w:val="-4"/>
          <w:sz w:val="24"/>
          <w:szCs w:val="24"/>
        </w:rPr>
      </w:pPr>
    </w:p>
    <w:p w:rsidR="009B5D95" w:rsidRDefault="009B5D95" w:rsidP="009B5D95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9B5D95" w:rsidRDefault="009B5D95" w:rsidP="009B5D95">
      <w:pPr>
        <w:pStyle w:val="a5"/>
        <w:jc w:val="both"/>
        <w:rPr>
          <w:spacing w:val="-4"/>
          <w:sz w:val="24"/>
          <w:szCs w:val="24"/>
        </w:rPr>
      </w:pP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9B5D95" w:rsidRDefault="009B5D95" w:rsidP="009B5D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9B5D95" w:rsidRDefault="009B5D95" w:rsidP="009B5D95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9B5D95" w:rsidRPr="00D6685C" w:rsidRDefault="009B5D95" w:rsidP="009B5D9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9B5D95" w:rsidRDefault="009B5D95" w:rsidP="009B5D9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9B5D95" w:rsidRDefault="009B5D95" w:rsidP="009B5D9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B5D95" w:rsidRDefault="009B5D95" w:rsidP="009B5D9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2023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66255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625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9322AB" w:rsidRDefault="001D476B" w:rsidP="00123EE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123E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Лучшие научные тезисы</w:t>
            </w:r>
            <w:r w:rsidR="00662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62552" w:rsidRPr="00662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662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E64E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E042A" w:rsidRDefault="001E042A" w:rsidP="001E042A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B5D95" w:rsidRDefault="009B5D95" w:rsidP="009B5D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B5D95" w:rsidRPr="00AD187A" w:rsidRDefault="009B5D95" w:rsidP="009B5D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5D95" w:rsidRDefault="009B5D95" w:rsidP="009B5D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B5D95" w:rsidRDefault="009B5D95" w:rsidP="009B5D9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B5D95" w:rsidRDefault="009B5D95" w:rsidP="009B5D9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B5D95" w:rsidRDefault="009B5D95" w:rsidP="009B5D9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B5D95" w:rsidRPr="00F30B1B" w:rsidRDefault="009B5D95" w:rsidP="009B5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D95" w:rsidRPr="00693391" w:rsidRDefault="009B5D95" w:rsidP="009B5D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B5D95" w:rsidRPr="006459FE" w:rsidRDefault="009B5D95" w:rsidP="009B5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B5D95" w:rsidRDefault="009B5D95" w:rsidP="009B5D9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B5D95" w:rsidRPr="00345CFF" w:rsidRDefault="009B5D95" w:rsidP="009B5D9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B5D95" w:rsidRDefault="009B5D95" w:rsidP="009B5D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5D95" w:rsidRDefault="009B5D95" w:rsidP="009B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D41C0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93D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93D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1D476B" w:rsidP="0090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0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F3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</w:t>
            </w:r>
            <w:r w:rsidR="00901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ие научные 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тезисы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E64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B5D95" w:rsidRPr="00816F40" w:rsidTr="00D21DE3">
        <w:trPr>
          <w:trHeight w:val="964"/>
        </w:trPr>
        <w:tc>
          <w:tcPr>
            <w:tcW w:w="9554" w:type="dxa"/>
            <w:gridSpan w:val="2"/>
          </w:tcPr>
          <w:p w:rsidR="009B5D95" w:rsidRDefault="009B5D95" w:rsidP="009B5D9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B5D95" w:rsidRDefault="009B5D95" w:rsidP="009B5D9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B5D95" w:rsidRPr="00816F40" w:rsidRDefault="009B5D95" w:rsidP="009B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B5D95" w:rsidRPr="00FA1638" w:rsidTr="00D21DE3">
        <w:trPr>
          <w:trHeight w:val="1276"/>
        </w:trPr>
        <w:tc>
          <w:tcPr>
            <w:tcW w:w="9554" w:type="dxa"/>
            <w:gridSpan w:val="2"/>
          </w:tcPr>
          <w:p w:rsidR="009B5D95" w:rsidRPr="00FA1638" w:rsidRDefault="009B5D95" w:rsidP="009B5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F6163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F6163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F616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6163F" w:rsidRDefault="00F6163F" w:rsidP="00F6163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6163F" w:rsidRDefault="00F6163F" w:rsidP="00F6163F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6163F" w:rsidRDefault="00F6163F" w:rsidP="00F6163F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9063D" w:rsidRPr="00426CB2" w:rsidRDefault="00F6163F" w:rsidP="00F616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9063D" w:rsidRPr="00426CB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91C0A"/>
    <w:rsid w:val="001A148C"/>
    <w:rsid w:val="001A7A89"/>
    <w:rsid w:val="001C1E17"/>
    <w:rsid w:val="001C64AF"/>
    <w:rsid w:val="001D3B50"/>
    <w:rsid w:val="001D3E4F"/>
    <w:rsid w:val="001D476B"/>
    <w:rsid w:val="001D723A"/>
    <w:rsid w:val="001E042A"/>
    <w:rsid w:val="001E5CAF"/>
    <w:rsid w:val="001E7875"/>
    <w:rsid w:val="00204101"/>
    <w:rsid w:val="00206BEB"/>
    <w:rsid w:val="002072B3"/>
    <w:rsid w:val="00211E05"/>
    <w:rsid w:val="002177BB"/>
    <w:rsid w:val="00217F88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14E40"/>
    <w:rsid w:val="0031561F"/>
    <w:rsid w:val="00321E12"/>
    <w:rsid w:val="003239A3"/>
    <w:rsid w:val="00325A96"/>
    <w:rsid w:val="00330682"/>
    <w:rsid w:val="003307D4"/>
    <w:rsid w:val="00342198"/>
    <w:rsid w:val="00346733"/>
    <w:rsid w:val="00346DA2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378E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6CB2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063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575D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552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64F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6AFA"/>
    <w:rsid w:val="0076779F"/>
    <w:rsid w:val="0077025D"/>
    <w:rsid w:val="00772B7E"/>
    <w:rsid w:val="007737A4"/>
    <w:rsid w:val="00775934"/>
    <w:rsid w:val="00775EE5"/>
    <w:rsid w:val="0077672D"/>
    <w:rsid w:val="00784DB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0F16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1D05"/>
    <w:rsid w:val="00904CF3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3D90"/>
    <w:rsid w:val="00995C61"/>
    <w:rsid w:val="009A3315"/>
    <w:rsid w:val="009A6FC8"/>
    <w:rsid w:val="009B15D7"/>
    <w:rsid w:val="009B5D95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3EBB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3F19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64DF1"/>
    <w:rsid w:val="00B71325"/>
    <w:rsid w:val="00B73AE5"/>
    <w:rsid w:val="00B8500E"/>
    <w:rsid w:val="00B85D49"/>
    <w:rsid w:val="00B95732"/>
    <w:rsid w:val="00B97CF9"/>
    <w:rsid w:val="00BA3573"/>
    <w:rsid w:val="00BA4A37"/>
    <w:rsid w:val="00BA6ADE"/>
    <w:rsid w:val="00BA6BAA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C07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95B1C"/>
    <w:rsid w:val="00DA3D38"/>
    <w:rsid w:val="00DB195D"/>
    <w:rsid w:val="00DB58C5"/>
    <w:rsid w:val="00DB6059"/>
    <w:rsid w:val="00DB770E"/>
    <w:rsid w:val="00DC274A"/>
    <w:rsid w:val="00DC7973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64ED8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250B"/>
    <w:rsid w:val="00ED56B6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163F"/>
    <w:rsid w:val="00F664F7"/>
    <w:rsid w:val="00F84A0F"/>
    <w:rsid w:val="00F929BE"/>
    <w:rsid w:val="00F92BEB"/>
    <w:rsid w:val="00F9778D"/>
    <w:rsid w:val="00FA1DD5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36950"/>
  <w15:docId w15:val="{286F6150-63AD-4463-BB08-D7653CCF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76CF-0614-43A7-BF24-4F69059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183</cp:revision>
  <dcterms:created xsi:type="dcterms:W3CDTF">2014-01-05T18:51:00Z</dcterms:created>
  <dcterms:modified xsi:type="dcterms:W3CDTF">2022-12-22T11:26:00Z</dcterms:modified>
</cp:coreProperties>
</file>