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252" w:type="dxa"/>
        <w:tblLayout w:type="fixed"/>
        <w:tblLook w:val="04A0" w:firstRow="1" w:lastRow="0" w:firstColumn="1" w:lastColumn="0" w:noHBand="0" w:noVBand="1"/>
      </w:tblPr>
      <w:tblGrid>
        <w:gridCol w:w="10800"/>
      </w:tblGrid>
      <w:tr w:rsidR="00ED5E20" w:rsidRPr="00ED5E20" w14:paraId="7B6C4FB1" w14:textId="77777777" w:rsidTr="007606FD">
        <w:tc>
          <w:tcPr>
            <w:tcW w:w="10800" w:type="dxa"/>
            <w:hideMark/>
          </w:tcPr>
          <w:p w14:paraId="710C5C36" w14:textId="77777777" w:rsidR="008F22AF" w:rsidRDefault="00EB6076" w:rsidP="00ED5E20">
            <w:pPr>
              <w:spacing w:after="0" w:line="240" w:lineRule="auto"/>
              <w:jc w:val="center"/>
              <w:rPr>
                <w:rFonts w:ascii="Times New Roman" w:eastAsia="Times New Roman" w:hAnsi="Times New Roman" w:cs="Times New Roman"/>
                <w:b/>
                <w:color w:val="000000"/>
                <w:sz w:val="28"/>
                <w:szCs w:val="28"/>
                <w:lang w:eastAsia="ru-RU"/>
              </w:rPr>
            </w:pPr>
            <w:r w:rsidRPr="008F22AF">
              <w:rPr>
                <w:rFonts w:ascii="Times New Roman" w:eastAsia="Times New Roman" w:hAnsi="Times New Roman" w:cs="Times New Roman"/>
                <w:b/>
                <w:color w:val="000000"/>
                <w:sz w:val="28"/>
                <w:szCs w:val="28"/>
                <w:lang w:eastAsia="ru-RU"/>
              </w:rPr>
              <w:t xml:space="preserve">ФГБОУ ВО «РОССИЙСКАЯ АКАДЕМИЯ НАРОДНОГО ХОЗЯЙСТВА И ГОСУДАРСТВЕННОЙ СЛУЖБЫ ПРИ ПРЕЗИДЕНТЕ </w:t>
            </w:r>
          </w:p>
          <w:p w14:paraId="3FD2F8AA" w14:textId="023A75F6" w:rsidR="00EB6076" w:rsidRPr="008F22AF" w:rsidRDefault="00EB6076" w:rsidP="00ED5E20">
            <w:pPr>
              <w:spacing w:after="0" w:line="240" w:lineRule="auto"/>
              <w:jc w:val="center"/>
              <w:rPr>
                <w:rFonts w:ascii="Times New Roman" w:eastAsia="Times New Roman" w:hAnsi="Times New Roman" w:cs="Times New Roman"/>
                <w:b/>
                <w:color w:val="000000"/>
                <w:sz w:val="28"/>
                <w:szCs w:val="28"/>
                <w:lang w:eastAsia="ru-RU"/>
              </w:rPr>
            </w:pPr>
            <w:r w:rsidRPr="008F22AF">
              <w:rPr>
                <w:rFonts w:ascii="Times New Roman" w:eastAsia="Times New Roman" w:hAnsi="Times New Roman" w:cs="Times New Roman"/>
                <w:b/>
                <w:color w:val="000000"/>
                <w:sz w:val="28"/>
                <w:szCs w:val="28"/>
                <w:lang w:eastAsia="ru-RU"/>
              </w:rPr>
              <w:t>РОССИЙСКОЙ ФЕДЕРАЦИИ»</w:t>
            </w:r>
          </w:p>
          <w:p w14:paraId="1B9A5532" w14:textId="77777777" w:rsidR="00EB6076" w:rsidRPr="008F22AF" w:rsidRDefault="00EB6076" w:rsidP="00ED5E20">
            <w:pPr>
              <w:spacing w:after="0" w:line="240" w:lineRule="auto"/>
              <w:jc w:val="center"/>
              <w:rPr>
                <w:rFonts w:ascii="Times New Roman" w:eastAsia="Times New Roman" w:hAnsi="Times New Roman" w:cs="Times New Roman"/>
                <w:b/>
                <w:color w:val="000000"/>
                <w:sz w:val="28"/>
                <w:szCs w:val="28"/>
                <w:lang w:eastAsia="ru-RU"/>
              </w:rPr>
            </w:pPr>
          </w:p>
          <w:p w14:paraId="0AC324ED" w14:textId="77777777" w:rsidR="00ED5E20" w:rsidRPr="00ED5E20" w:rsidRDefault="00EB6076" w:rsidP="00EB6076">
            <w:pPr>
              <w:spacing w:after="0" w:line="240" w:lineRule="auto"/>
              <w:jc w:val="center"/>
              <w:rPr>
                <w:rFonts w:ascii="Times New Roman" w:eastAsia="Times New Roman" w:hAnsi="Times New Roman" w:cs="Times New Roman"/>
                <w:b/>
                <w:color w:val="000000"/>
                <w:sz w:val="24"/>
                <w:szCs w:val="24"/>
                <w:lang w:eastAsia="ru-RU"/>
              </w:rPr>
            </w:pPr>
            <w:r w:rsidRPr="008F22AF">
              <w:rPr>
                <w:rFonts w:ascii="Times New Roman" w:eastAsia="Times New Roman" w:hAnsi="Times New Roman" w:cs="Times New Roman"/>
                <w:b/>
                <w:color w:val="000000"/>
                <w:sz w:val="28"/>
                <w:szCs w:val="28"/>
                <w:lang w:eastAsia="ru-RU"/>
              </w:rPr>
              <w:t>СРЕДНЕРУССКИЙ ИНСТИТУТ УПРАВЛЕНИЯ – ФИЛИАЛ</w:t>
            </w:r>
            <w:r w:rsidRPr="007606FD">
              <w:rPr>
                <w:rFonts w:ascii="Times New Roman" w:eastAsia="Times New Roman" w:hAnsi="Times New Roman" w:cs="Times New Roman"/>
                <w:b/>
                <w:color w:val="000000"/>
                <w:sz w:val="24"/>
                <w:szCs w:val="24"/>
                <w:lang w:eastAsia="ru-RU"/>
              </w:rPr>
              <w:t xml:space="preserve"> </w:t>
            </w:r>
          </w:p>
        </w:tc>
      </w:tr>
      <w:tr w:rsidR="00ED5E20" w:rsidRPr="00ED5E20" w14:paraId="24752A5B" w14:textId="77777777" w:rsidTr="007606FD">
        <w:trPr>
          <w:trHeight w:val="316"/>
        </w:trPr>
        <w:tc>
          <w:tcPr>
            <w:tcW w:w="10800" w:type="dxa"/>
            <w:hideMark/>
          </w:tcPr>
          <w:p w14:paraId="053A30F7" w14:textId="77777777" w:rsidR="00ED5E20" w:rsidRPr="00ED5E20" w:rsidRDefault="00ED5E20" w:rsidP="00ED5E20">
            <w:pPr>
              <w:spacing w:after="0" w:line="240" w:lineRule="auto"/>
              <w:jc w:val="center"/>
              <w:rPr>
                <w:rFonts w:ascii="Times New Roman" w:eastAsia="Times New Roman" w:hAnsi="Times New Roman" w:cs="Times New Roman"/>
                <w:b/>
                <w:color w:val="000000"/>
                <w:sz w:val="24"/>
                <w:szCs w:val="24"/>
                <w:lang w:eastAsia="ru-RU"/>
              </w:rPr>
            </w:pPr>
          </w:p>
        </w:tc>
      </w:tr>
    </w:tbl>
    <w:p w14:paraId="3DE6A87F" w14:textId="77777777" w:rsidR="00ED5E20" w:rsidRPr="00ED5E20" w:rsidRDefault="00ED5E20" w:rsidP="00ED5E20">
      <w:pPr>
        <w:spacing w:after="0" w:line="240" w:lineRule="auto"/>
        <w:jc w:val="center"/>
        <w:rPr>
          <w:rFonts w:ascii="Times New Roman" w:eastAsia="Times New Roman" w:hAnsi="Times New Roman" w:cs="Times New Roman"/>
          <w:b/>
          <w:color w:val="000000"/>
          <w:sz w:val="24"/>
          <w:szCs w:val="24"/>
          <w:lang w:eastAsia="ru-RU"/>
        </w:rPr>
      </w:pPr>
    </w:p>
    <w:p w14:paraId="6A4C9026" w14:textId="77777777" w:rsidR="00ED5E20" w:rsidRPr="00ED5E20" w:rsidRDefault="00ED5E20" w:rsidP="00ED5E20">
      <w:pPr>
        <w:spacing w:after="0" w:line="240" w:lineRule="auto"/>
        <w:jc w:val="center"/>
        <w:rPr>
          <w:rFonts w:ascii="Times New Roman" w:eastAsia="Times New Roman" w:hAnsi="Times New Roman" w:cs="Times New Roman"/>
          <w:b/>
          <w:color w:val="000000"/>
          <w:sz w:val="24"/>
          <w:szCs w:val="24"/>
          <w:lang w:eastAsia="ru-RU"/>
        </w:rPr>
      </w:pPr>
    </w:p>
    <w:p w14:paraId="1642F978" w14:textId="577A1773" w:rsidR="00ED5E20" w:rsidRPr="008F22AF" w:rsidRDefault="00ED5E20" w:rsidP="00ED5E20">
      <w:pPr>
        <w:spacing w:after="0" w:line="240" w:lineRule="auto"/>
        <w:jc w:val="center"/>
        <w:rPr>
          <w:rFonts w:ascii="Times New Roman" w:eastAsia="Times New Roman" w:hAnsi="Times New Roman" w:cs="Times New Roman"/>
          <w:b/>
          <w:color w:val="000000"/>
          <w:sz w:val="28"/>
          <w:szCs w:val="28"/>
          <w:lang w:eastAsia="ru-RU"/>
        </w:rPr>
      </w:pPr>
      <w:r w:rsidRPr="008F22AF">
        <w:rPr>
          <w:rFonts w:ascii="Times New Roman" w:eastAsia="Times New Roman" w:hAnsi="Times New Roman" w:cs="Times New Roman"/>
          <w:b/>
          <w:color w:val="000000"/>
          <w:sz w:val="28"/>
          <w:szCs w:val="28"/>
          <w:lang w:val="en-US" w:eastAsia="ru-RU"/>
        </w:rPr>
        <w:t>Χ</w:t>
      </w:r>
      <w:r w:rsidR="001C343E" w:rsidRPr="008F22AF">
        <w:rPr>
          <w:rFonts w:ascii="Times New Roman" w:eastAsia="Times New Roman" w:hAnsi="Times New Roman" w:cs="Times New Roman"/>
          <w:b/>
          <w:color w:val="000000"/>
          <w:sz w:val="28"/>
          <w:szCs w:val="28"/>
          <w:lang w:eastAsia="ru-RU"/>
        </w:rPr>
        <w:t>Х</w:t>
      </w:r>
      <w:r w:rsidR="00A95863" w:rsidRPr="008F22AF">
        <w:rPr>
          <w:rFonts w:ascii="Times New Roman" w:eastAsia="Times New Roman" w:hAnsi="Times New Roman" w:cs="Times New Roman"/>
          <w:b/>
          <w:color w:val="000000"/>
          <w:sz w:val="28"/>
          <w:szCs w:val="28"/>
          <w:lang w:val="en-US" w:eastAsia="ru-RU"/>
        </w:rPr>
        <w:t>I</w:t>
      </w:r>
      <w:r w:rsidRPr="008F22AF">
        <w:rPr>
          <w:rFonts w:ascii="Times New Roman" w:eastAsia="Times New Roman" w:hAnsi="Times New Roman" w:cs="Times New Roman"/>
          <w:b/>
          <w:color w:val="000000"/>
          <w:sz w:val="28"/>
          <w:szCs w:val="28"/>
          <w:lang w:eastAsia="ru-RU"/>
        </w:rPr>
        <w:t xml:space="preserve"> </w:t>
      </w:r>
      <w:r w:rsidR="00A95863" w:rsidRPr="008F22AF">
        <w:rPr>
          <w:rFonts w:ascii="Times New Roman" w:eastAsia="Times New Roman" w:hAnsi="Times New Roman" w:cs="Times New Roman"/>
          <w:b/>
          <w:color w:val="000000"/>
          <w:sz w:val="28"/>
          <w:szCs w:val="28"/>
          <w:lang w:eastAsia="ru-RU"/>
        </w:rPr>
        <w:t>ВСЕРОССИЙСКАЯ</w:t>
      </w:r>
      <w:r w:rsidRPr="008F22AF">
        <w:rPr>
          <w:rFonts w:ascii="Times New Roman" w:eastAsia="Times New Roman" w:hAnsi="Times New Roman" w:cs="Times New Roman"/>
          <w:b/>
          <w:color w:val="000000"/>
          <w:sz w:val="28"/>
          <w:szCs w:val="28"/>
          <w:lang w:eastAsia="ru-RU"/>
        </w:rPr>
        <w:t xml:space="preserve"> НАУЧНО-ПРАКТИЧЕСКАЯ КОНФЕРЕНЦИЯ</w:t>
      </w:r>
    </w:p>
    <w:p w14:paraId="22692725" w14:textId="35C2C352" w:rsidR="00ED5E20" w:rsidRPr="008F22AF" w:rsidRDefault="00ED5E20" w:rsidP="00ED5E20">
      <w:pPr>
        <w:spacing w:after="0" w:line="240" w:lineRule="auto"/>
        <w:jc w:val="center"/>
        <w:rPr>
          <w:rFonts w:ascii="Times New Roman" w:eastAsia="Times New Roman" w:hAnsi="Times New Roman" w:cs="Times New Roman"/>
          <w:b/>
          <w:color w:val="000000"/>
          <w:sz w:val="28"/>
          <w:szCs w:val="28"/>
          <w:lang w:eastAsia="ru-RU"/>
        </w:rPr>
      </w:pPr>
    </w:p>
    <w:p w14:paraId="66B81E86" w14:textId="77777777" w:rsidR="00ED5E20" w:rsidRPr="008F22AF" w:rsidRDefault="00ED5E20" w:rsidP="00ED5E20">
      <w:pPr>
        <w:spacing w:after="0" w:line="240" w:lineRule="auto"/>
        <w:jc w:val="center"/>
        <w:rPr>
          <w:rFonts w:ascii="Times New Roman" w:eastAsia="Times New Roman" w:hAnsi="Times New Roman" w:cs="Times New Roman"/>
          <w:b/>
          <w:color w:val="000000"/>
          <w:sz w:val="28"/>
          <w:szCs w:val="28"/>
          <w:lang w:eastAsia="ru-RU"/>
        </w:rPr>
      </w:pPr>
    </w:p>
    <w:p w14:paraId="4077D844" w14:textId="77777777" w:rsidR="00ED5E20" w:rsidRPr="008F22AF" w:rsidRDefault="00ED5E20" w:rsidP="00ED5E20">
      <w:pPr>
        <w:spacing w:after="0" w:line="240" w:lineRule="auto"/>
        <w:jc w:val="center"/>
        <w:rPr>
          <w:rFonts w:ascii="Times New Roman" w:eastAsia="Times New Roman" w:hAnsi="Times New Roman" w:cs="Times New Roman"/>
          <w:b/>
          <w:color w:val="000000"/>
          <w:sz w:val="28"/>
          <w:szCs w:val="28"/>
          <w:lang w:eastAsia="ru-RU"/>
        </w:rPr>
      </w:pPr>
      <w:r w:rsidRPr="008F22AF">
        <w:rPr>
          <w:rFonts w:ascii="Times New Roman" w:eastAsia="Times New Roman" w:hAnsi="Times New Roman" w:cs="Times New Roman"/>
          <w:b/>
          <w:color w:val="000000"/>
          <w:sz w:val="28"/>
          <w:szCs w:val="28"/>
          <w:lang w:eastAsia="ru-RU"/>
        </w:rPr>
        <w:t xml:space="preserve">«АКТУАЛЬНЫЕ АСПЕКТЫ ФУНДАМЕНТАЛЬНЫХ </w:t>
      </w:r>
    </w:p>
    <w:p w14:paraId="50B07D85" w14:textId="77777777" w:rsidR="00ED5E20" w:rsidRPr="008F22AF" w:rsidRDefault="00ED5E20" w:rsidP="00ED5E20">
      <w:pPr>
        <w:spacing w:after="0" w:line="240" w:lineRule="auto"/>
        <w:jc w:val="center"/>
        <w:rPr>
          <w:rFonts w:ascii="Times New Roman" w:eastAsia="Times New Roman" w:hAnsi="Times New Roman" w:cs="Times New Roman"/>
          <w:b/>
          <w:color w:val="000000"/>
          <w:sz w:val="28"/>
          <w:szCs w:val="28"/>
          <w:lang w:eastAsia="ru-RU"/>
        </w:rPr>
      </w:pPr>
      <w:r w:rsidRPr="008F22AF">
        <w:rPr>
          <w:rFonts w:ascii="Times New Roman" w:eastAsia="Times New Roman" w:hAnsi="Times New Roman" w:cs="Times New Roman"/>
          <w:b/>
          <w:color w:val="000000"/>
          <w:sz w:val="28"/>
          <w:szCs w:val="28"/>
          <w:lang w:eastAsia="ru-RU"/>
        </w:rPr>
        <w:t>И ПРИКЛАДНЫХ ИССЛЕДОВАНИЙ»</w:t>
      </w:r>
    </w:p>
    <w:p w14:paraId="1DCC48D6" w14:textId="77777777" w:rsidR="007606FD" w:rsidRDefault="007606FD" w:rsidP="00ED5E20">
      <w:pPr>
        <w:spacing w:after="0" w:line="240" w:lineRule="auto"/>
        <w:jc w:val="center"/>
        <w:rPr>
          <w:rFonts w:ascii="Times New Roman" w:eastAsia="Times New Roman" w:hAnsi="Times New Roman" w:cs="Times New Roman"/>
          <w:b/>
          <w:color w:val="000000"/>
          <w:sz w:val="24"/>
          <w:szCs w:val="24"/>
          <w:lang w:eastAsia="ru-RU"/>
        </w:rPr>
      </w:pPr>
    </w:p>
    <w:p w14:paraId="17CC190A" w14:textId="77777777" w:rsidR="008F22AF" w:rsidRDefault="008F22AF" w:rsidP="00737DC2">
      <w:pPr>
        <w:spacing w:after="0" w:line="240" w:lineRule="auto"/>
        <w:jc w:val="center"/>
        <w:rPr>
          <w:rFonts w:ascii="Times New Roman" w:eastAsia="Times New Roman" w:hAnsi="Times New Roman" w:cs="Times New Roman"/>
          <w:b/>
          <w:color w:val="000000"/>
          <w:sz w:val="32"/>
          <w:szCs w:val="32"/>
          <w:lang w:eastAsia="ru-RU"/>
        </w:rPr>
      </w:pPr>
    </w:p>
    <w:p w14:paraId="0E7D6D5F" w14:textId="77777777" w:rsidR="00737DC2" w:rsidRPr="008F22AF" w:rsidRDefault="00737DC2" w:rsidP="00737DC2">
      <w:pPr>
        <w:spacing w:after="0" w:line="240" w:lineRule="auto"/>
        <w:jc w:val="center"/>
        <w:rPr>
          <w:rFonts w:ascii="Times New Roman" w:eastAsia="Times New Roman" w:hAnsi="Times New Roman" w:cs="Times New Roman"/>
          <w:b/>
          <w:color w:val="000000"/>
          <w:sz w:val="32"/>
          <w:szCs w:val="32"/>
          <w:lang w:eastAsia="ru-RU"/>
        </w:rPr>
      </w:pPr>
      <w:r w:rsidRPr="008F22AF">
        <w:rPr>
          <w:rFonts w:ascii="Times New Roman" w:eastAsia="Times New Roman" w:hAnsi="Times New Roman" w:cs="Times New Roman"/>
          <w:b/>
          <w:color w:val="000000"/>
          <w:sz w:val="32"/>
          <w:szCs w:val="32"/>
          <w:lang w:eastAsia="ru-RU"/>
        </w:rPr>
        <w:t>30 октября 2025 г.</w:t>
      </w:r>
    </w:p>
    <w:p w14:paraId="4112F456" w14:textId="77777777" w:rsidR="007606FD" w:rsidRPr="008F22AF" w:rsidRDefault="007606FD" w:rsidP="00ED5E20">
      <w:pPr>
        <w:spacing w:after="0" w:line="240" w:lineRule="auto"/>
        <w:jc w:val="center"/>
        <w:rPr>
          <w:rFonts w:ascii="Times New Roman" w:eastAsia="Times New Roman" w:hAnsi="Times New Roman" w:cs="Times New Roman"/>
          <w:b/>
          <w:color w:val="000000"/>
          <w:sz w:val="32"/>
          <w:szCs w:val="32"/>
          <w:lang w:eastAsia="ru-RU"/>
        </w:rPr>
      </w:pPr>
    </w:p>
    <w:p w14:paraId="0F3462BC" w14:textId="77777777" w:rsidR="00ED5E20" w:rsidRPr="00ED5E20" w:rsidRDefault="00ED5E20" w:rsidP="00ED5E20">
      <w:pPr>
        <w:spacing w:after="0" w:line="240" w:lineRule="auto"/>
        <w:jc w:val="center"/>
        <w:rPr>
          <w:rFonts w:ascii="Times New Roman" w:eastAsia="Times New Roman" w:hAnsi="Times New Roman" w:cs="Times New Roman"/>
          <w:b/>
          <w:color w:val="000000"/>
          <w:sz w:val="24"/>
          <w:szCs w:val="24"/>
          <w:lang w:eastAsia="ru-RU"/>
        </w:rPr>
      </w:pPr>
    </w:p>
    <w:p w14:paraId="67BC7174" w14:textId="59EBBF91" w:rsidR="00ED5E20" w:rsidRDefault="008F22AF" w:rsidP="00ED5E20">
      <w:pPr>
        <w:spacing w:after="0" w:line="240" w:lineRule="auto"/>
        <w:jc w:val="center"/>
        <w:rPr>
          <w:rFonts w:ascii="Times New Roman" w:eastAsia="Times New Roman" w:hAnsi="Times New Roman" w:cs="Times New Roman"/>
          <w:b/>
          <w:color w:val="000000"/>
          <w:sz w:val="24"/>
          <w:szCs w:val="24"/>
          <w:lang w:eastAsia="ru-RU"/>
        </w:rPr>
      </w:pPr>
      <w:r>
        <w:rPr>
          <w:b/>
          <w:noProof/>
          <w:color w:val="000000"/>
          <w:lang w:eastAsia="ru-RU"/>
        </w:rPr>
        <w:drawing>
          <wp:inline distT="0" distB="0" distL="0" distR="0" wp14:anchorId="4420F1D2" wp14:editId="3EE9DE74">
            <wp:extent cx="4511788" cy="45910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9" cy="4605806"/>
                    </a:xfrm>
                    <a:prstGeom prst="rect">
                      <a:avLst/>
                    </a:prstGeom>
                    <a:noFill/>
                    <a:ln>
                      <a:noFill/>
                    </a:ln>
                  </pic:spPr>
                </pic:pic>
              </a:graphicData>
            </a:graphic>
          </wp:inline>
        </w:drawing>
      </w:r>
    </w:p>
    <w:p w14:paraId="72350163" w14:textId="77777777" w:rsidR="007606FD" w:rsidRDefault="007606FD" w:rsidP="00ED5E20">
      <w:pPr>
        <w:spacing w:after="0" w:line="240" w:lineRule="auto"/>
        <w:jc w:val="center"/>
        <w:rPr>
          <w:rFonts w:ascii="Times New Roman" w:eastAsia="Times New Roman" w:hAnsi="Times New Roman" w:cs="Times New Roman"/>
          <w:b/>
          <w:color w:val="000000"/>
          <w:sz w:val="24"/>
          <w:szCs w:val="24"/>
          <w:lang w:eastAsia="ru-RU"/>
        </w:rPr>
      </w:pPr>
    </w:p>
    <w:p w14:paraId="768316B1" w14:textId="77777777" w:rsidR="007606FD" w:rsidRDefault="007606FD" w:rsidP="00ED5E20">
      <w:pPr>
        <w:spacing w:after="0" w:line="240" w:lineRule="auto"/>
        <w:jc w:val="center"/>
        <w:rPr>
          <w:rFonts w:ascii="Times New Roman" w:eastAsia="Times New Roman" w:hAnsi="Times New Roman" w:cs="Times New Roman"/>
          <w:b/>
          <w:color w:val="000000"/>
          <w:sz w:val="24"/>
          <w:szCs w:val="24"/>
          <w:lang w:eastAsia="ru-RU"/>
        </w:rPr>
      </w:pPr>
    </w:p>
    <w:p w14:paraId="33B801B1" w14:textId="77777777" w:rsidR="00385267" w:rsidRPr="00385267" w:rsidRDefault="00385267" w:rsidP="00385267">
      <w:pPr>
        <w:spacing w:after="0" w:line="240" w:lineRule="auto"/>
        <w:jc w:val="center"/>
        <w:rPr>
          <w:rFonts w:ascii="Times New Roman" w:eastAsia="Times New Roman" w:hAnsi="Times New Roman" w:cs="Times New Roman"/>
          <w:color w:val="000000"/>
          <w:sz w:val="24"/>
          <w:szCs w:val="24"/>
          <w:lang w:eastAsia="ru-RU"/>
        </w:rPr>
      </w:pPr>
      <w:r w:rsidRPr="00385267">
        <w:rPr>
          <w:rFonts w:ascii="Times New Roman" w:eastAsia="Times New Roman" w:hAnsi="Times New Roman" w:cs="Times New Roman"/>
          <w:b/>
          <w:color w:val="000000"/>
          <w:sz w:val="24"/>
          <w:szCs w:val="24"/>
          <w:lang w:eastAsia="ru-RU"/>
        </w:rPr>
        <w:t xml:space="preserve">ОРЕЛ </w:t>
      </w:r>
      <w:r w:rsidRPr="00385267">
        <w:rPr>
          <w:rFonts w:ascii="Times New Roman" w:eastAsia="Times New Roman" w:hAnsi="Times New Roman" w:cs="Times New Roman"/>
          <w:sz w:val="24"/>
          <w:szCs w:val="24"/>
          <w:lang w:eastAsia="ru-RU"/>
        </w:rPr>
        <w:br w:type="page"/>
      </w:r>
    </w:p>
    <w:p w14:paraId="3525BE44" w14:textId="651DDFF5" w:rsidR="0008059E" w:rsidRPr="00ED5E20" w:rsidRDefault="0008059E" w:rsidP="0008059E">
      <w:pPr>
        <w:spacing w:after="0" w:line="240" w:lineRule="auto"/>
        <w:jc w:val="center"/>
        <w:rPr>
          <w:rFonts w:ascii="Times New Roman" w:eastAsia="Times New Roman" w:hAnsi="Times New Roman" w:cs="Times New Roman"/>
          <w:b/>
          <w:color w:val="000000"/>
          <w:sz w:val="24"/>
          <w:szCs w:val="24"/>
          <w:lang w:eastAsia="ru-RU"/>
        </w:rPr>
      </w:pPr>
      <w:r w:rsidRPr="00ED5E20">
        <w:rPr>
          <w:rFonts w:ascii="Times New Roman" w:eastAsia="Times New Roman" w:hAnsi="Times New Roman" w:cs="Times New Roman"/>
          <w:b/>
          <w:color w:val="000000"/>
          <w:sz w:val="24"/>
          <w:szCs w:val="24"/>
          <w:lang w:val="en-US" w:eastAsia="ru-RU"/>
        </w:rPr>
        <w:lastRenderedPageBreak/>
        <w:t>Χ</w:t>
      </w:r>
      <w:r w:rsidR="001C343E" w:rsidRPr="001C343E">
        <w:rPr>
          <w:rFonts w:ascii="Times New Roman" w:eastAsia="Times New Roman" w:hAnsi="Times New Roman" w:cs="Times New Roman"/>
          <w:b/>
          <w:color w:val="000000"/>
          <w:sz w:val="24"/>
          <w:szCs w:val="24"/>
          <w:lang w:eastAsia="ru-RU"/>
        </w:rPr>
        <w:t>Х</w:t>
      </w:r>
      <w:r w:rsidR="00A95863" w:rsidRPr="00544B14">
        <w:rPr>
          <w:rFonts w:ascii="Times New Roman" w:eastAsia="Times New Roman" w:hAnsi="Times New Roman" w:cs="Times New Roman"/>
          <w:b/>
          <w:color w:val="000000"/>
          <w:sz w:val="24"/>
          <w:szCs w:val="24"/>
          <w:lang w:val="en-US" w:eastAsia="ru-RU"/>
        </w:rPr>
        <w:t>I</w:t>
      </w:r>
      <w:r w:rsidRPr="00ED5E20">
        <w:rPr>
          <w:rFonts w:ascii="Times New Roman" w:eastAsia="Times New Roman" w:hAnsi="Times New Roman" w:cs="Times New Roman"/>
          <w:b/>
          <w:color w:val="000000"/>
          <w:sz w:val="24"/>
          <w:szCs w:val="24"/>
          <w:lang w:eastAsia="ru-RU"/>
        </w:rPr>
        <w:t xml:space="preserve"> </w:t>
      </w:r>
      <w:r w:rsidR="00A95863">
        <w:rPr>
          <w:rFonts w:ascii="Times New Roman" w:eastAsia="Times New Roman" w:hAnsi="Times New Roman" w:cs="Times New Roman"/>
          <w:b/>
          <w:color w:val="000000"/>
          <w:sz w:val="24"/>
          <w:szCs w:val="24"/>
          <w:lang w:eastAsia="ru-RU"/>
        </w:rPr>
        <w:t>ВСЕРОССИЙСКАЯ</w:t>
      </w:r>
      <w:r w:rsidRPr="00ED5E20">
        <w:rPr>
          <w:rFonts w:ascii="Times New Roman" w:eastAsia="Times New Roman" w:hAnsi="Times New Roman" w:cs="Times New Roman"/>
          <w:b/>
          <w:color w:val="000000"/>
          <w:sz w:val="24"/>
          <w:szCs w:val="24"/>
          <w:lang w:eastAsia="ru-RU"/>
        </w:rPr>
        <w:t xml:space="preserve"> НАУЧНО-ПРАКТИЧЕСКАЯ КОНФЕРЕНЦИЯ</w:t>
      </w:r>
    </w:p>
    <w:p w14:paraId="3515D680" w14:textId="77777777" w:rsidR="0008059E" w:rsidRPr="00ED5E20" w:rsidRDefault="0008059E" w:rsidP="0008059E">
      <w:pPr>
        <w:spacing w:after="0" w:line="240" w:lineRule="auto"/>
        <w:jc w:val="center"/>
        <w:rPr>
          <w:rFonts w:ascii="Times New Roman" w:eastAsia="Times New Roman" w:hAnsi="Times New Roman" w:cs="Times New Roman"/>
          <w:b/>
          <w:color w:val="000000"/>
          <w:sz w:val="24"/>
          <w:szCs w:val="24"/>
          <w:lang w:eastAsia="ru-RU"/>
        </w:rPr>
      </w:pPr>
      <w:r w:rsidRPr="00ED5E20">
        <w:rPr>
          <w:rFonts w:ascii="Times New Roman" w:eastAsia="Times New Roman" w:hAnsi="Times New Roman" w:cs="Times New Roman"/>
          <w:b/>
          <w:color w:val="000000"/>
          <w:sz w:val="24"/>
          <w:szCs w:val="24"/>
          <w:lang w:eastAsia="ru-RU"/>
        </w:rPr>
        <w:t xml:space="preserve">«АКТУАЛЬНЫЕ АСПЕКТЫ ФУНДАМЕНТАЛЬНЫХ </w:t>
      </w:r>
    </w:p>
    <w:p w14:paraId="21D2C059" w14:textId="77777777" w:rsidR="0008059E" w:rsidRDefault="0008059E" w:rsidP="0008059E">
      <w:pPr>
        <w:spacing w:after="0" w:line="240" w:lineRule="auto"/>
        <w:jc w:val="center"/>
        <w:rPr>
          <w:rFonts w:ascii="Times New Roman" w:eastAsia="Times New Roman" w:hAnsi="Times New Roman" w:cs="Times New Roman"/>
          <w:b/>
          <w:color w:val="000000"/>
          <w:sz w:val="24"/>
          <w:szCs w:val="24"/>
          <w:lang w:eastAsia="ru-RU"/>
        </w:rPr>
      </w:pPr>
      <w:r w:rsidRPr="00ED5E20">
        <w:rPr>
          <w:rFonts w:ascii="Times New Roman" w:eastAsia="Times New Roman" w:hAnsi="Times New Roman" w:cs="Times New Roman"/>
          <w:b/>
          <w:color w:val="000000"/>
          <w:sz w:val="24"/>
          <w:szCs w:val="24"/>
          <w:lang w:eastAsia="ru-RU"/>
        </w:rPr>
        <w:t>И ПРИКЛАДНЫХ ИССЛЕДОВАНИЙ»</w:t>
      </w:r>
    </w:p>
    <w:p w14:paraId="2D29D3A0" w14:textId="77777777" w:rsidR="0008059E" w:rsidRDefault="0008059E" w:rsidP="0008059E">
      <w:pPr>
        <w:spacing w:after="0" w:line="240" w:lineRule="auto"/>
        <w:jc w:val="center"/>
        <w:rPr>
          <w:rFonts w:ascii="Times New Roman" w:eastAsia="Times New Roman" w:hAnsi="Times New Roman" w:cs="Times New Roman"/>
          <w:b/>
          <w:color w:val="000000"/>
          <w:sz w:val="24"/>
          <w:szCs w:val="24"/>
          <w:lang w:eastAsia="ru-RU"/>
        </w:rPr>
      </w:pPr>
    </w:p>
    <w:p w14:paraId="70897D4B" w14:textId="77777777" w:rsidR="001C343E" w:rsidRDefault="001C343E" w:rsidP="001C343E">
      <w:pPr>
        <w:widowControl w:val="0"/>
        <w:spacing w:after="0" w:line="240" w:lineRule="auto"/>
        <w:jc w:val="center"/>
        <w:rPr>
          <w:rFonts w:ascii="Times New Roman" w:eastAsia="Times New Roman" w:hAnsi="Times New Roman" w:cs="Times New Roman"/>
          <w:b/>
          <w:color w:val="000000"/>
          <w:sz w:val="24"/>
          <w:szCs w:val="24"/>
          <w:lang w:eastAsia="ru-RU"/>
        </w:rPr>
      </w:pPr>
      <w:r w:rsidRPr="00544B14">
        <w:rPr>
          <w:rFonts w:ascii="Times New Roman" w:eastAsia="Times New Roman" w:hAnsi="Times New Roman" w:cs="Times New Roman"/>
          <w:b/>
          <w:color w:val="000000"/>
          <w:sz w:val="24"/>
          <w:szCs w:val="24"/>
          <w:lang w:eastAsia="ru-RU"/>
        </w:rPr>
        <w:t>Научные направления (секции) конференции:</w:t>
      </w:r>
    </w:p>
    <w:p w14:paraId="65988DB8" w14:textId="77777777" w:rsidR="001C343E" w:rsidRDefault="001C343E" w:rsidP="001C343E">
      <w:pPr>
        <w:widowControl w:val="0"/>
        <w:spacing w:after="0" w:line="240" w:lineRule="auto"/>
        <w:jc w:val="center"/>
        <w:rPr>
          <w:rFonts w:ascii="Times New Roman" w:eastAsia="Times New Roman" w:hAnsi="Times New Roman" w:cs="Times New Roman"/>
          <w:b/>
          <w:color w:val="000000"/>
          <w:sz w:val="24"/>
          <w:szCs w:val="24"/>
          <w:lang w:eastAsia="ru-RU"/>
        </w:rPr>
      </w:pPr>
    </w:p>
    <w:p w14:paraId="6EA900A7"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 xml:space="preserve">Стратегии и механизмы развития регионов </w:t>
      </w:r>
    </w:p>
    <w:p w14:paraId="648B0C57"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Теория и практика эффективного управления экономическими процессами и субъектами</w:t>
      </w:r>
    </w:p>
    <w:p w14:paraId="4565413E"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Актуальные аспекты и тенденции развития цифровых технологий. Искусственный интеллект</w:t>
      </w:r>
    </w:p>
    <w:p w14:paraId="5884C6FB"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Проблемы и перспективы теории и практики физической культуры, спорта и туризма</w:t>
      </w:r>
    </w:p>
    <w:p w14:paraId="78D274C1"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Актуальные проблемы обеспечения качества, безопасности и конк</w:t>
      </w:r>
      <w:bookmarkStart w:id="0" w:name="_GoBack"/>
      <w:bookmarkEnd w:id="0"/>
      <w:r w:rsidRPr="008F22AF">
        <w:rPr>
          <w:rFonts w:ascii="Yandex Sans Text" w:hAnsi="Yandex Sans Text"/>
          <w:color w:val="000000"/>
          <w:sz w:val="24"/>
          <w:szCs w:val="24"/>
          <w:shd w:val="clear" w:color="auto" w:fill="FFFFFF"/>
        </w:rPr>
        <w:t>урентоспособности товаров и услуг; научные направления развития пищевой инженерии и гигиены питания</w:t>
      </w:r>
    </w:p>
    <w:p w14:paraId="3CD60DB2"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proofErr w:type="spellStart"/>
      <w:r w:rsidRPr="008F22AF">
        <w:rPr>
          <w:rFonts w:ascii="Yandex Sans Text" w:hAnsi="Yandex Sans Text"/>
          <w:color w:val="000000"/>
          <w:sz w:val="24"/>
          <w:szCs w:val="24"/>
          <w:shd w:val="clear" w:color="auto" w:fill="FFFFFF"/>
        </w:rPr>
        <w:t>Полиаспектный</w:t>
      </w:r>
      <w:proofErr w:type="spellEnd"/>
      <w:r w:rsidRPr="008F22AF">
        <w:rPr>
          <w:rFonts w:ascii="Yandex Sans Text" w:hAnsi="Yandex Sans Text"/>
          <w:color w:val="000000"/>
          <w:sz w:val="24"/>
          <w:szCs w:val="24"/>
          <w:shd w:val="clear" w:color="auto" w:fill="FFFFFF"/>
        </w:rPr>
        <w:t xml:space="preserve"> подход к современному образованию</w:t>
      </w:r>
    </w:p>
    <w:p w14:paraId="7AD8299F"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Экономико-правовые и организационные особенности таможенной деятельности</w:t>
      </w:r>
    </w:p>
    <w:p w14:paraId="51C1AF4C"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Теоретические и прикладные аспекты социально-гуманитарных наук</w:t>
      </w:r>
    </w:p>
    <w:p w14:paraId="0E6EDE3D"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Правовое регулирование в современном мире: традиционные инструменты и новые подходы</w:t>
      </w:r>
    </w:p>
    <w:p w14:paraId="4E5085A7" w14:textId="77777777" w:rsidR="008F22AF" w:rsidRPr="008F22AF" w:rsidRDefault="008F22AF" w:rsidP="008F22AF">
      <w:pPr>
        <w:pStyle w:val="a5"/>
        <w:numPr>
          <w:ilvl w:val="0"/>
          <w:numId w:val="33"/>
        </w:numPr>
        <w:tabs>
          <w:tab w:val="left" w:pos="1134"/>
        </w:tabs>
        <w:ind w:left="1134" w:hanging="425"/>
        <w:rPr>
          <w:rFonts w:ascii="Yandex Sans Text" w:hAnsi="Yandex Sans Text"/>
          <w:color w:val="000000"/>
          <w:sz w:val="24"/>
          <w:szCs w:val="24"/>
          <w:shd w:val="clear" w:color="auto" w:fill="FFFFFF"/>
        </w:rPr>
      </w:pPr>
      <w:r w:rsidRPr="008F22AF">
        <w:rPr>
          <w:rFonts w:ascii="Yandex Sans Text" w:hAnsi="Yandex Sans Text"/>
          <w:color w:val="000000"/>
          <w:sz w:val="24"/>
          <w:szCs w:val="24"/>
          <w:shd w:val="clear" w:color="auto" w:fill="FFFFFF"/>
        </w:rPr>
        <w:t>Социально-гуманитарное знание: от прошлого к настоящему</w:t>
      </w:r>
    </w:p>
    <w:p w14:paraId="433988A9" w14:textId="77777777" w:rsidR="001C343E" w:rsidRDefault="001C343E" w:rsidP="001C343E">
      <w:pPr>
        <w:rPr>
          <w:rFonts w:ascii="Times New Roman" w:eastAsia="Times New Roman" w:hAnsi="Times New Roman" w:cs="Times New Roman"/>
          <w:sz w:val="24"/>
          <w:szCs w:val="24"/>
          <w:lang w:eastAsia="ru-RU"/>
        </w:rPr>
      </w:pPr>
    </w:p>
    <w:p w14:paraId="57CACE00" w14:textId="77777777" w:rsidR="007606FD" w:rsidRPr="007606FD" w:rsidRDefault="007606FD" w:rsidP="00EB6076">
      <w:pPr>
        <w:spacing w:after="0" w:line="240" w:lineRule="auto"/>
        <w:jc w:val="center"/>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sz w:val="24"/>
          <w:szCs w:val="24"/>
          <w:lang w:eastAsia="ru-RU"/>
        </w:rPr>
        <w:t>Порядок участия в конференции</w:t>
      </w:r>
    </w:p>
    <w:p w14:paraId="1A4DB8D5" w14:textId="589BB71D" w:rsidR="007606FD" w:rsidRPr="003770B6" w:rsidRDefault="007606FD" w:rsidP="00EB6076">
      <w:pPr>
        <w:spacing w:after="0" w:line="240" w:lineRule="auto"/>
        <w:ind w:firstLine="709"/>
        <w:jc w:val="both"/>
        <w:rPr>
          <w:rFonts w:ascii="Times New Roman" w:eastAsia="Times New Roman" w:hAnsi="Times New Roman" w:cs="Times New Roman"/>
          <w:b/>
          <w:sz w:val="24"/>
          <w:szCs w:val="24"/>
          <w:lang w:eastAsia="ru-RU"/>
        </w:rPr>
      </w:pPr>
      <w:r w:rsidRPr="007606FD">
        <w:rPr>
          <w:rFonts w:ascii="Times New Roman" w:eastAsia="Times New Roman" w:hAnsi="Times New Roman" w:cs="Times New Roman"/>
          <w:sz w:val="24"/>
          <w:szCs w:val="24"/>
          <w:lang w:eastAsia="ru-RU"/>
        </w:rPr>
        <w:t xml:space="preserve">Заявки на участие в конференции и тексты работ (тезисов докладов, статей) </w:t>
      </w:r>
      <w:r w:rsidRPr="00F3158E">
        <w:rPr>
          <w:rFonts w:ascii="Times New Roman" w:eastAsia="Times New Roman" w:hAnsi="Times New Roman" w:cs="Times New Roman"/>
          <w:sz w:val="24"/>
          <w:szCs w:val="24"/>
          <w:lang w:eastAsia="ru-RU"/>
        </w:rPr>
        <w:t xml:space="preserve">принимаются до </w:t>
      </w:r>
      <w:r w:rsidR="00FC2258">
        <w:rPr>
          <w:rFonts w:ascii="Times New Roman" w:eastAsia="Times New Roman" w:hAnsi="Times New Roman" w:cs="Times New Roman"/>
          <w:b/>
          <w:sz w:val="24"/>
          <w:szCs w:val="24"/>
          <w:lang w:eastAsia="ru-RU"/>
        </w:rPr>
        <w:t>20</w:t>
      </w:r>
      <w:r w:rsidR="00A95863" w:rsidRPr="00F3158E">
        <w:rPr>
          <w:rFonts w:ascii="Times New Roman" w:eastAsia="Times New Roman" w:hAnsi="Times New Roman" w:cs="Times New Roman"/>
          <w:b/>
          <w:sz w:val="24"/>
          <w:szCs w:val="24"/>
          <w:lang w:eastAsia="ru-RU"/>
        </w:rPr>
        <w:t xml:space="preserve"> октября</w:t>
      </w:r>
      <w:r w:rsidRPr="00F3158E">
        <w:rPr>
          <w:rFonts w:ascii="Times New Roman" w:eastAsia="Times New Roman" w:hAnsi="Times New Roman" w:cs="Times New Roman"/>
          <w:b/>
          <w:sz w:val="24"/>
          <w:szCs w:val="24"/>
          <w:lang w:eastAsia="ru-RU"/>
        </w:rPr>
        <w:t xml:space="preserve"> 202</w:t>
      </w:r>
      <w:r w:rsidR="00C16874" w:rsidRPr="00F3158E">
        <w:rPr>
          <w:rFonts w:ascii="Times New Roman" w:eastAsia="Times New Roman" w:hAnsi="Times New Roman" w:cs="Times New Roman"/>
          <w:b/>
          <w:sz w:val="24"/>
          <w:szCs w:val="24"/>
          <w:lang w:eastAsia="ru-RU"/>
        </w:rPr>
        <w:t>5</w:t>
      </w:r>
      <w:r w:rsidRPr="00F3158E">
        <w:rPr>
          <w:rFonts w:ascii="Times New Roman" w:eastAsia="Times New Roman" w:hAnsi="Times New Roman" w:cs="Times New Roman"/>
          <w:b/>
          <w:sz w:val="24"/>
          <w:szCs w:val="24"/>
          <w:lang w:eastAsia="ru-RU"/>
        </w:rPr>
        <w:t xml:space="preserve"> года</w:t>
      </w:r>
      <w:r w:rsidRPr="00F3158E">
        <w:rPr>
          <w:rFonts w:ascii="Times New Roman" w:eastAsia="Times New Roman" w:hAnsi="Times New Roman" w:cs="Times New Roman"/>
          <w:sz w:val="24"/>
          <w:szCs w:val="24"/>
          <w:lang w:eastAsia="ru-RU"/>
        </w:rPr>
        <w:t xml:space="preserve"> с обязательной пометкой в теме письма: </w:t>
      </w:r>
      <w:r w:rsidRPr="00F3158E">
        <w:rPr>
          <w:rFonts w:ascii="Times New Roman" w:eastAsia="Times New Roman" w:hAnsi="Times New Roman" w:cs="Times New Roman"/>
          <w:b/>
          <w:sz w:val="24"/>
          <w:szCs w:val="24"/>
          <w:lang w:eastAsia="ru-RU"/>
        </w:rPr>
        <w:t>«</w:t>
      </w:r>
      <w:r w:rsidR="001B3423" w:rsidRPr="00F3158E">
        <w:rPr>
          <w:rFonts w:ascii="Times New Roman" w:eastAsia="Times New Roman" w:hAnsi="Times New Roman" w:cs="Times New Roman"/>
          <w:b/>
          <w:sz w:val="24"/>
          <w:szCs w:val="24"/>
          <w:lang w:eastAsia="ru-RU"/>
        </w:rPr>
        <w:t>Секция №… К</w:t>
      </w:r>
      <w:r w:rsidR="00A95863" w:rsidRPr="00F3158E">
        <w:rPr>
          <w:rFonts w:ascii="Times New Roman" w:eastAsia="Times New Roman" w:hAnsi="Times New Roman" w:cs="Times New Roman"/>
          <w:b/>
          <w:sz w:val="24"/>
          <w:szCs w:val="24"/>
          <w:lang w:eastAsia="ru-RU"/>
        </w:rPr>
        <w:t>онференция</w:t>
      </w:r>
      <w:r w:rsidRPr="00F3158E">
        <w:rPr>
          <w:rFonts w:ascii="Times New Roman" w:eastAsia="Times New Roman" w:hAnsi="Times New Roman" w:cs="Times New Roman"/>
          <w:b/>
          <w:sz w:val="24"/>
          <w:szCs w:val="24"/>
          <w:lang w:eastAsia="ru-RU"/>
        </w:rPr>
        <w:t xml:space="preserve"> </w:t>
      </w:r>
      <w:r w:rsidR="00F905D2" w:rsidRPr="00F3158E">
        <w:rPr>
          <w:rFonts w:ascii="Times New Roman" w:eastAsia="Times New Roman" w:hAnsi="Times New Roman" w:cs="Times New Roman"/>
          <w:b/>
          <w:sz w:val="24"/>
          <w:szCs w:val="24"/>
          <w:lang w:eastAsia="ru-RU"/>
        </w:rPr>
        <w:t>НПР</w:t>
      </w:r>
      <w:r w:rsidRPr="00F3158E">
        <w:rPr>
          <w:rFonts w:ascii="Times New Roman" w:eastAsia="Times New Roman" w:hAnsi="Times New Roman" w:cs="Times New Roman"/>
          <w:b/>
          <w:sz w:val="24"/>
          <w:szCs w:val="24"/>
          <w:lang w:eastAsia="ru-RU"/>
        </w:rPr>
        <w:t xml:space="preserve"> – </w:t>
      </w:r>
      <w:r w:rsidR="00A95863" w:rsidRPr="00F3158E">
        <w:rPr>
          <w:rFonts w:ascii="Times New Roman" w:eastAsia="Times New Roman" w:hAnsi="Times New Roman" w:cs="Times New Roman"/>
          <w:b/>
          <w:sz w:val="24"/>
          <w:szCs w:val="24"/>
          <w:lang w:eastAsia="ru-RU"/>
        </w:rPr>
        <w:t>октябрь</w:t>
      </w:r>
      <w:r w:rsidR="00F905D2" w:rsidRPr="00F3158E">
        <w:rPr>
          <w:rFonts w:ascii="Times New Roman" w:eastAsia="Times New Roman" w:hAnsi="Times New Roman" w:cs="Times New Roman"/>
          <w:b/>
          <w:sz w:val="24"/>
          <w:szCs w:val="24"/>
          <w:lang w:eastAsia="ru-RU"/>
        </w:rPr>
        <w:t xml:space="preserve"> 202</w:t>
      </w:r>
      <w:r w:rsidR="00C16874" w:rsidRPr="00F3158E">
        <w:rPr>
          <w:rFonts w:ascii="Times New Roman" w:eastAsia="Times New Roman" w:hAnsi="Times New Roman" w:cs="Times New Roman"/>
          <w:b/>
          <w:sz w:val="24"/>
          <w:szCs w:val="24"/>
          <w:lang w:eastAsia="ru-RU"/>
        </w:rPr>
        <w:t>5</w:t>
      </w:r>
      <w:r w:rsidRPr="00F3158E">
        <w:rPr>
          <w:rFonts w:ascii="Times New Roman" w:eastAsia="Times New Roman" w:hAnsi="Times New Roman" w:cs="Times New Roman"/>
          <w:b/>
          <w:sz w:val="24"/>
          <w:szCs w:val="24"/>
          <w:lang w:eastAsia="ru-RU"/>
        </w:rPr>
        <w:t>»</w:t>
      </w:r>
      <w:r w:rsidR="00A95863" w:rsidRPr="00F3158E">
        <w:rPr>
          <w:rFonts w:ascii="Times New Roman" w:eastAsia="Times New Roman" w:hAnsi="Times New Roman" w:cs="Times New Roman"/>
          <w:b/>
          <w:sz w:val="24"/>
          <w:szCs w:val="24"/>
          <w:lang w:eastAsia="ru-RU"/>
        </w:rPr>
        <w:t xml:space="preserve"> </w:t>
      </w:r>
      <w:r w:rsidRPr="00F3158E">
        <w:rPr>
          <w:rFonts w:ascii="Times New Roman" w:eastAsia="Times New Roman" w:hAnsi="Times New Roman" w:cs="Times New Roman"/>
          <w:sz w:val="24"/>
          <w:szCs w:val="24"/>
          <w:lang w:eastAsia="ru-RU"/>
        </w:rPr>
        <w:t xml:space="preserve">по электронному адресу: </w:t>
      </w:r>
      <w:proofErr w:type="spellStart"/>
      <w:r w:rsidR="003770B6" w:rsidRPr="00F3158E">
        <w:rPr>
          <w:rFonts w:ascii="Times New Roman" w:eastAsia="Times New Roman" w:hAnsi="Times New Roman" w:cs="Times New Roman"/>
          <w:b/>
          <w:sz w:val="24"/>
          <w:szCs w:val="24"/>
          <w:lang w:val="en-US" w:eastAsia="ru-RU"/>
        </w:rPr>
        <w:t>konf</w:t>
      </w:r>
      <w:proofErr w:type="spellEnd"/>
      <w:r w:rsidR="003770B6" w:rsidRPr="00F3158E">
        <w:rPr>
          <w:rFonts w:ascii="Times New Roman" w:eastAsia="Times New Roman" w:hAnsi="Times New Roman" w:cs="Times New Roman"/>
          <w:b/>
          <w:sz w:val="24"/>
          <w:szCs w:val="24"/>
          <w:lang w:eastAsia="ru-RU"/>
        </w:rPr>
        <w:t>_</w:t>
      </w:r>
      <w:proofErr w:type="spellStart"/>
      <w:r w:rsidR="003770B6" w:rsidRPr="00F3158E">
        <w:rPr>
          <w:rFonts w:ascii="Times New Roman" w:eastAsia="Times New Roman" w:hAnsi="Times New Roman" w:cs="Times New Roman"/>
          <w:b/>
          <w:sz w:val="24"/>
          <w:szCs w:val="24"/>
          <w:lang w:val="en-US" w:eastAsia="ru-RU"/>
        </w:rPr>
        <w:t>npr</w:t>
      </w:r>
      <w:proofErr w:type="spellEnd"/>
      <w:r w:rsidR="003770B6" w:rsidRPr="00F3158E">
        <w:rPr>
          <w:rFonts w:ascii="Times New Roman" w:eastAsia="Times New Roman" w:hAnsi="Times New Roman" w:cs="Times New Roman"/>
          <w:b/>
          <w:sz w:val="24"/>
          <w:szCs w:val="24"/>
          <w:lang w:eastAsia="ru-RU"/>
        </w:rPr>
        <w:t>@</w:t>
      </w:r>
      <w:proofErr w:type="spellStart"/>
      <w:r w:rsidR="003770B6" w:rsidRPr="00F3158E">
        <w:rPr>
          <w:rFonts w:ascii="Times New Roman" w:eastAsia="Times New Roman" w:hAnsi="Times New Roman" w:cs="Times New Roman"/>
          <w:b/>
          <w:sz w:val="24"/>
          <w:szCs w:val="24"/>
          <w:lang w:val="en-US" w:eastAsia="ru-RU"/>
        </w:rPr>
        <w:t>orel</w:t>
      </w:r>
      <w:proofErr w:type="spellEnd"/>
      <w:r w:rsidR="003770B6" w:rsidRPr="00F3158E">
        <w:rPr>
          <w:rFonts w:ascii="Times New Roman" w:eastAsia="Times New Roman" w:hAnsi="Times New Roman" w:cs="Times New Roman"/>
          <w:b/>
          <w:sz w:val="24"/>
          <w:szCs w:val="24"/>
          <w:lang w:eastAsia="ru-RU"/>
        </w:rPr>
        <w:t>.</w:t>
      </w:r>
      <w:proofErr w:type="spellStart"/>
      <w:r w:rsidR="003770B6" w:rsidRPr="00F3158E">
        <w:rPr>
          <w:rFonts w:ascii="Times New Roman" w:eastAsia="Times New Roman" w:hAnsi="Times New Roman" w:cs="Times New Roman"/>
          <w:b/>
          <w:sz w:val="24"/>
          <w:szCs w:val="24"/>
          <w:lang w:val="en-US" w:eastAsia="ru-RU"/>
        </w:rPr>
        <w:t>ranepa</w:t>
      </w:r>
      <w:proofErr w:type="spellEnd"/>
      <w:r w:rsidR="003770B6" w:rsidRPr="00F3158E">
        <w:rPr>
          <w:rFonts w:ascii="Times New Roman" w:eastAsia="Times New Roman" w:hAnsi="Times New Roman" w:cs="Times New Roman"/>
          <w:b/>
          <w:sz w:val="24"/>
          <w:szCs w:val="24"/>
          <w:lang w:eastAsia="ru-RU"/>
        </w:rPr>
        <w:t>.</w:t>
      </w:r>
      <w:r w:rsidR="003770B6" w:rsidRPr="00F3158E">
        <w:rPr>
          <w:rFonts w:ascii="Times New Roman" w:eastAsia="Times New Roman" w:hAnsi="Times New Roman" w:cs="Times New Roman"/>
          <w:b/>
          <w:sz w:val="24"/>
          <w:szCs w:val="24"/>
          <w:lang w:val="en-US" w:eastAsia="ru-RU"/>
        </w:rPr>
        <w:t>ru</w:t>
      </w:r>
    </w:p>
    <w:p w14:paraId="32B88D42" w14:textId="77777777" w:rsidR="00A95863" w:rsidRDefault="00A95863" w:rsidP="00A95863">
      <w:pPr>
        <w:pStyle w:val="Default"/>
        <w:widowControl w:val="0"/>
        <w:tabs>
          <w:tab w:val="left" w:pos="993"/>
        </w:tabs>
        <w:ind w:firstLine="709"/>
        <w:jc w:val="both"/>
      </w:pPr>
      <w:r w:rsidRPr="00DB21AA">
        <w:t xml:space="preserve">В заявке необходимо указать информацию в соответствии с Приложением 1 к данному Информационному письму. Заявка подается отдельным файлом. </w:t>
      </w:r>
    </w:p>
    <w:p w14:paraId="6D0FFA8F" w14:textId="77777777" w:rsidR="00A95863" w:rsidRPr="00DB21AA" w:rsidRDefault="00A95863" w:rsidP="00A95863">
      <w:pPr>
        <w:pStyle w:val="Default"/>
        <w:widowControl w:val="0"/>
        <w:tabs>
          <w:tab w:val="left" w:pos="993"/>
        </w:tabs>
        <w:ind w:firstLine="709"/>
        <w:jc w:val="both"/>
      </w:pPr>
      <w:r w:rsidRPr="00DB21AA">
        <w:t xml:space="preserve">Файлы именуются по </w:t>
      </w:r>
      <w:r>
        <w:t xml:space="preserve">номеру секции и </w:t>
      </w:r>
      <w:r w:rsidRPr="00DB21AA">
        <w:t xml:space="preserve">фамилии первого автора и содержательной части. </w:t>
      </w:r>
      <w:proofErr w:type="gramStart"/>
      <w:r w:rsidRPr="00DB21AA">
        <w:t>Например</w:t>
      </w:r>
      <w:proofErr w:type="gramEnd"/>
      <w:r w:rsidRPr="00DB21AA">
        <w:t xml:space="preserve">: </w:t>
      </w:r>
    </w:p>
    <w:p w14:paraId="190C3B22" w14:textId="77777777" w:rsidR="00A95863" w:rsidRPr="00A95863" w:rsidRDefault="00A95863" w:rsidP="00A95863">
      <w:pPr>
        <w:pStyle w:val="Default"/>
        <w:widowControl w:val="0"/>
        <w:numPr>
          <w:ilvl w:val="0"/>
          <w:numId w:val="15"/>
        </w:numPr>
        <w:tabs>
          <w:tab w:val="left" w:pos="993"/>
        </w:tabs>
        <w:ind w:left="0" w:firstLine="709"/>
        <w:jc w:val="both"/>
        <w:rPr>
          <w:i/>
        </w:rPr>
      </w:pPr>
      <w:r w:rsidRPr="00A95863">
        <w:rPr>
          <w:i/>
        </w:rPr>
        <w:t xml:space="preserve">«1 секция. Иванова В.В. Статья / тезисы» (в зависимости от количества печатных знаков); </w:t>
      </w:r>
    </w:p>
    <w:p w14:paraId="05455282" w14:textId="77777777" w:rsidR="00A95863" w:rsidRPr="00A95863" w:rsidRDefault="00A95863" w:rsidP="00A95863">
      <w:pPr>
        <w:pStyle w:val="Default"/>
        <w:widowControl w:val="0"/>
        <w:numPr>
          <w:ilvl w:val="0"/>
          <w:numId w:val="15"/>
        </w:numPr>
        <w:tabs>
          <w:tab w:val="left" w:pos="993"/>
        </w:tabs>
        <w:ind w:left="0" w:firstLine="709"/>
        <w:jc w:val="both"/>
        <w:rPr>
          <w:i/>
        </w:rPr>
      </w:pPr>
      <w:r w:rsidRPr="00A95863">
        <w:rPr>
          <w:i/>
        </w:rPr>
        <w:t>«Иванова В.В. Заявка»;</w:t>
      </w:r>
    </w:p>
    <w:p w14:paraId="4F7AFFD2" w14:textId="77777777" w:rsidR="00A95863" w:rsidRPr="00A95863" w:rsidRDefault="00A95863" w:rsidP="00A95863">
      <w:pPr>
        <w:pStyle w:val="Default"/>
        <w:widowControl w:val="0"/>
        <w:numPr>
          <w:ilvl w:val="0"/>
          <w:numId w:val="15"/>
        </w:numPr>
        <w:tabs>
          <w:tab w:val="left" w:pos="993"/>
        </w:tabs>
        <w:ind w:left="0" w:firstLine="709"/>
        <w:jc w:val="both"/>
        <w:rPr>
          <w:i/>
        </w:rPr>
      </w:pPr>
      <w:r w:rsidRPr="00A95863">
        <w:rPr>
          <w:i/>
        </w:rPr>
        <w:t xml:space="preserve">«Иванова В.В. Квитанция об оплате» (при необходимости). </w:t>
      </w:r>
    </w:p>
    <w:p w14:paraId="3CB4F6C7" w14:textId="1926EF20" w:rsidR="00C13443" w:rsidRPr="00651984" w:rsidRDefault="007606FD" w:rsidP="00C13443">
      <w:pPr>
        <w:pStyle w:val="Default"/>
        <w:widowControl w:val="0"/>
        <w:tabs>
          <w:tab w:val="left" w:pos="993"/>
        </w:tabs>
        <w:ind w:right="-285" w:firstLine="709"/>
        <w:jc w:val="both"/>
      </w:pPr>
      <w:r w:rsidRPr="00BA29E5">
        <w:rPr>
          <w:lang w:eastAsia="ru-RU"/>
        </w:rPr>
        <w:t>Для участия в конференции необходимо оплатить фиксированный организационный взнос</w:t>
      </w:r>
      <w:r w:rsidR="002A30CB">
        <w:rPr>
          <w:lang w:eastAsia="ru-RU"/>
        </w:rPr>
        <w:t xml:space="preserve"> </w:t>
      </w:r>
      <w:r w:rsidRPr="00BA29E5">
        <w:rPr>
          <w:lang w:eastAsia="ru-RU"/>
        </w:rPr>
        <w:t>в размере 5</w:t>
      </w:r>
      <w:r w:rsidR="004B49BF" w:rsidRPr="00BA29E5">
        <w:rPr>
          <w:lang w:eastAsia="ru-RU"/>
        </w:rPr>
        <w:t>5</w:t>
      </w:r>
      <w:r w:rsidRPr="00BA29E5">
        <w:rPr>
          <w:lang w:eastAsia="ru-RU"/>
        </w:rPr>
        <w:t>0 руб. (</w:t>
      </w:r>
      <w:r w:rsidR="004B49BF" w:rsidRPr="00BA29E5">
        <w:rPr>
          <w:lang w:eastAsia="ru-RU"/>
        </w:rPr>
        <w:t>за один тезис, доклад, статью</w:t>
      </w:r>
      <w:r w:rsidRPr="00BA29E5">
        <w:rPr>
          <w:lang w:eastAsia="ru-RU"/>
        </w:rPr>
        <w:t xml:space="preserve">), после подтверждения принятия </w:t>
      </w:r>
      <w:r w:rsidR="00C13443">
        <w:rPr>
          <w:lang w:eastAsia="ru-RU"/>
        </w:rPr>
        <w:t xml:space="preserve">научного труда </w:t>
      </w:r>
      <w:r w:rsidRPr="00BA29E5">
        <w:rPr>
          <w:lang w:eastAsia="ru-RU"/>
        </w:rPr>
        <w:t xml:space="preserve">организационным комитетом. </w:t>
      </w:r>
      <w:r w:rsidR="00C13443">
        <w:rPr>
          <w:color w:val="auto"/>
        </w:rPr>
        <w:t>С</w:t>
      </w:r>
      <w:r w:rsidR="00C13443" w:rsidRPr="00710185">
        <w:rPr>
          <w:color w:val="auto"/>
        </w:rPr>
        <w:t xml:space="preserve"> сотрудников и обучающихся </w:t>
      </w:r>
      <w:r w:rsidR="000F6F3B">
        <w:rPr>
          <w:color w:val="auto"/>
        </w:rPr>
        <w:t>Президентской академии</w:t>
      </w:r>
      <w:r w:rsidR="00C13443">
        <w:rPr>
          <w:color w:val="auto"/>
        </w:rPr>
        <w:t xml:space="preserve"> организационный взнос не взимается</w:t>
      </w:r>
      <w:r w:rsidR="00C13443" w:rsidRPr="00710185">
        <w:rPr>
          <w:color w:val="auto"/>
        </w:rPr>
        <w:t>.</w:t>
      </w:r>
    </w:p>
    <w:p w14:paraId="056C01D2" w14:textId="07B90082" w:rsidR="004E7EAF" w:rsidRDefault="007606FD" w:rsidP="00C13443">
      <w:pPr>
        <w:pStyle w:val="Default"/>
        <w:widowControl w:val="0"/>
        <w:tabs>
          <w:tab w:val="left" w:pos="993"/>
        </w:tabs>
        <w:ind w:right="-285" w:firstLine="709"/>
        <w:jc w:val="both"/>
        <w:rPr>
          <w:lang w:eastAsia="ru-RU"/>
        </w:rPr>
      </w:pPr>
      <w:r w:rsidRPr="00BA29E5">
        <w:rPr>
          <w:lang w:eastAsia="ru-RU"/>
        </w:rPr>
        <w:t>Оплата организационного взноса может осуществляться банковским переводом по реквизитам, приведенным в Приложении 2</w:t>
      </w:r>
      <w:r w:rsidR="00A95863">
        <w:rPr>
          <w:lang w:eastAsia="ru-RU"/>
        </w:rPr>
        <w:t>.</w:t>
      </w:r>
    </w:p>
    <w:p w14:paraId="1B8E7A62" w14:textId="77777777" w:rsidR="007606FD" w:rsidRPr="00BA29E5"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BA29E5">
        <w:rPr>
          <w:rFonts w:ascii="Times New Roman" w:eastAsia="Times New Roman" w:hAnsi="Times New Roman" w:cs="Times New Roman"/>
          <w:sz w:val="24"/>
          <w:szCs w:val="24"/>
          <w:lang w:eastAsia="ru-RU"/>
        </w:rPr>
        <w:t xml:space="preserve">Копии квитанции об оплате </w:t>
      </w:r>
      <w:proofErr w:type="spellStart"/>
      <w:r w:rsidRPr="00BA29E5">
        <w:rPr>
          <w:rFonts w:ascii="Times New Roman" w:eastAsia="Times New Roman" w:hAnsi="Times New Roman" w:cs="Times New Roman"/>
          <w:sz w:val="24"/>
          <w:szCs w:val="24"/>
          <w:lang w:eastAsia="ru-RU"/>
        </w:rPr>
        <w:t>оргвзноса</w:t>
      </w:r>
      <w:proofErr w:type="spellEnd"/>
      <w:r w:rsidRPr="00BA29E5">
        <w:rPr>
          <w:rFonts w:ascii="Times New Roman" w:eastAsia="Times New Roman" w:hAnsi="Times New Roman" w:cs="Times New Roman"/>
          <w:sz w:val="24"/>
          <w:szCs w:val="24"/>
          <w:lang w:eastAsia="ru-RU"/>
        </w:rPr>
        <w:t xml:space="preserve"> должны быть предоставлены организатор</w:t>
      </w:r>
      <w:r w:rsidR="00A95863">
        <w:rPr>
          <w:rFonts w:ascii="Times New Roman" w:eastAsia="Times New Roman" w:hAnsi="Times New Roman" w:cs="Times New Roman"/>
          <w:sz w:val="24"/>
          <w:szCs w:val="24"/>
          <w:lang w:eastAsia="ru-RU"/>
        </w:rPr>
        <w:t>ам</w:t>
      </w:r>
      <w:r w:rsidRPr="00BA29E5">
        <w:rPr>
          <w:rFonts w:ascii="Times New Roman" w:eastAsia="Times New Roman" w:hAnsi="Times New Roman" w:cs="Times New Roman"/>
          <w:sz w:val="24"/>
          <w:szCs w:val="24"/>
          <w:lang w:eastAsia="ru-RU"/>
        </w:rPr>
        <w:t xml:space="preserve"> конференции, </w:t>
      </w:r>
      <w:r w:rsidRPr="00BA29E5">
        <w:rPr>
          <w:rFonts w:ascii="Times New Roman" w:eastAsia="Times New Roman" w:hAnsi="Times New Roman" w:cs="Times New Roman"/>
          <w:sz w:val="24"/>
          <w:szCs w:val="24"/>
          <w:lang w:val="en-US" w:eastAsia="ru-RU"/>
        </w:rPr>
        <w:t>e</w:t>
      </w:r>
      <w:r w:rsidRPr="00BA29E5">
        <w:rPr>
          <w:rFonts w:ascii="Times New Roman" w:eastAsia="Times New Roman" w:hAnsi="Times New Roman" w:cs="Times New Roman"/>
          <w:sz w:val="24"/>
          <w:szCs w:val="24"/>
          <w:lang w:eastAsia="ru-RU"/>
        </w:rPr>
        <w:t>-</w:t>
      </w:r>
      <w:r w:rsidRPr="00BA29E5">
        <w:rPr>
          <w:rFonts w:ascii="Times New Roman" w:eastAsia="Times New Roman" w:hAnsi="Times New Roman" w:cs="Times New Roman"/>
          <w:sz w:val="24"/>
          <w:szCs w:val="24"/>
          <w:lang w:val="en-US" w:eastAsia="ru-RU"/>
        </w:rPr>
        <w:t>mail</w:t>
      </w:r>
      <w:r w:rsidRPr="00BA29E5">
        <w:rPr>
          <w:rFonts w:ascii="Times New Roman" w:eastAsia="Times New Roman" w:hAnsi="Times New Roman" w:cs="Times New Roman"/>
          <w:sz w:val="24"/>
          <w:szCs w:val="24"/>
          <w:lang w:eastAsia="ru-RU"/>
        </w:rPr>
        <w:t xml:space="preserve">: </w:t>
      </w:r>
      <w:proofErr w:type="spellStart"/>
      <w:r w:rsidR="00AC1E6B" w:rsidRPr="00BA29E5">
        <w:rPr>
          <w:rFonts w:ascii="Times New Roman" w:eastAsia="Times New Roman" w:hAnsi="Times New Roman" w:cs="Times New Roman"/>
          <w:b/>
          <w:sz w:val="24"/>
          <w:szCs w:val="24"/>
          <w:lang w:val="en-US" w:eastAsia="ru-RU"/>
        </w:rPr>
        <w:t>konf</w:t>
      </w:r>
      <w:proofErr w:type="spellEnd"/>
      <w:r w:rsidR="00AC1E6B" w:rsidRPr="00BA29E5">
        <w:rPr>
          <w:rFonts w:ascii="Times New Roman" w:eastAsia="Times New Roman" w:hAnsi="Times New Roman" w:cs="Times New Roman"/>
          <w:b/>
          <w:sz w:val="24"/>
          <w:szCs w:val="24"/>
          <w:lang w:eastAsia="ru-RU"/>
        </w:rPr>
        <w:t>_</w:t>
      </w:r>
      <w:proofErr w:type="spellStart"/>
      <w:r w:rsidR="00AC1E6B" w:rsidRPr="00BA29E5">
        <w:rPr>
          <w:rFonts w:ascii="Times New Roman" w:eastAsia="Times New Roman" w:hAnsi="Times New Roman" w:cs="Times New Roman"/>
          <w:b/>
          <w:sz w:val="24"/>
          <w:szCs w:val="24"/>
          <w:lang w:val="en-US" w:eastAsia="ru-RU"/>
        </w:rPr>
        <w:t>npr</w:t>
      </w:r>
      <w:proofErr w:type="spellEnd"/>
      <w:r w:rsidR="00AC1E6B" w:rsidRPr="00BA29E5">
        <w:rPr>
          <w:rFonts w:ascii="Times New Roman" w:eastAsia="Times New Roman" w:hAnsi="Times New Roman" w:cs="Times New Roman"/>
          <w:b/>
          <w:sz w:val="24"/>
          <w:szCs w:val="24"/>
          <w:lang w:eastAsia="ru-RU"/>
        </w:rPr>
        <w:t>@</w:t>
      </w:r>
      <w:proofErr w:type="spellStart"/>
      <w:r w:rsidR="00AC1E6B" w:rsidRPr="00BA29E5">
        <w:rPr>
          <w:rFonts w:ascii="Times New Roman" w:eastAsia="Times New Roman" w:hAnsi="Times New Roman" w:cs="Times New Roman"/>
          <w:b/>
          <w:sz w:val="24"/>
          <w:szCs w:val="24"/>
          <w:lang w:val="en-US" w:eastAsia="ru-RU"/>
        </w:rPr>
        <w:t>orel</w:t>
      </w:r>
      <w:proofErr w:type="spellEnd"/>
      <w:r w:rsidR="00AC1E6B" w:rsidRPr="00BA29E5">
        <w:rPr>
          <w:rFonts w:ascii="Times New Roman" w:eastAsia="Times New Roman" w:hAnsi="Times New Roman" w:cs="Times New Roman"/>
          <w:b/>
          <w:sz w:val="24"/>
          <w:szCs w:val="24"/>
          <w:lang w:eastAsia="ru-RU"/>
        </w:rPr>
        <w:t>.</w:t>
      </w:r>
      <w:proofErr w:type="spellStart"/>
      <w:r w:rsidR="00AC1E6B" w:rsidRPr="00BA29E5">
        <w:rPr>
          <w:rFonts w:ascii="Times New Roman" w:eastAsia="Times New Roman" w:hAnsi="Times New Roman" w:cs="Times New Roman"/>
          <w:b/>
          <w:sz w:val="24"/>
          <w:szCs w:val="24"/>
          <w:lang w:val="en-US" w:eastAsia="ru-RU"/>
        </w:rPr>
        <w:t>ranepa</w:t>
      </w:r>
      <w:proofErr w:type="spellEnd"/>
      <w:r w:rsidR="00AC1E6B" w:rsidRPr="00BA29E5">
        <w:rPr>
          <w:rFonts w:ascii="Times New Roman" w:eastAsia="Times New Roman" w:hAnsi="Times New Roman" w:cs="Times New Roman"/>
          <w:b/>
          <w:sz w:val="24"/>
          <w:szCs w:val="24"/>
          <w:lang w:eastAsia="ru-RU"/>
        </w:rPr>
        <w:t>.</w:t>
      </w:r>
      <w:r w:rsidR="00AC1E6B" w:rsidRPr="00BA29E5">
        <w:rPr>
          <w:rFonts w:ascii="Times New Roman" w:eastAsia="Times New Roman" w:hAnsi="Times New Roman" w:cs="Times New Roman"/>
          <w:b/>
          <w:sz w:val="24"/>
          <w:szCs w:val="24"/>
          <w:lang w:val="en-US" w:eastAsia="ru-RU"/>
        </w:rPr>
        <w:t>ru</w:t>
      </w:r>
      <w:r w:rsidRPr="00BA29E5">
        <w:rPr>
          <w:rFonts w:ascii="Times New Roman" w:eastAsia="Times New Roman" w:hAnsi="Times New Roman" w:cs="Times New Roman"/>
          <w:sz w:val="24"/>
          <w:szCs w:val="24"/>
          <w:lang w:eastAsia="ru-RU"/>
        </w:rPr>
        <w:t xml:space="preserve"> </w:t>
      </w:r>
    </w:p>
    <w:p w14:paraId="43F9B1B5" w14:textId="77777777" w:rsidR="007606FD" w:rsidRPr="00BA29E5" w:rsidRDefault="004B49BF" w:rsidP="00EB6076">
      <w:pPr>
        <w:spacing w:after="0" w:line="240" w:lineRule="auto"/>
        <w:ind w:firstLine="709"/>
        <w:jc w:val="both"/>
        <w:rPr>
          <w:rFonts w:ascii="Times New Roman" w:eastAsia="Times New Roman" w:hAnsi="Times New Roman" w:cs="Times New Roman"/>
          <w:bCs/>
          <w:sz w:val="24"/>
          <w:szCs w:val="24"/>
          <w:lang w:eastAsia="ru-RU"/>
        </w:rPr>
      </w:pPr>
      <w:r w:rsidRPr="00BA29E5">
        <w:rPr>
          <w:rFonts w:ascii="Times New Roman" w:eastAsia="Times New Roman" w:hAnsi="Times New Roman" w:cs="Times New Roman"/>
          <w:bCs/>
          <w:sz w:val="24"/>
          <w:szCs w:val="24"/>
          <w:lang w:eastAsia="ru-RU"/>
        </w:rPr>
        <w:t>Печатный экземпляр сборника оплачивается отдельно</w:t>
      </w:r>
      <w:r w:rsidR="00104BAD" w:rsidRPr="00BA29E5">
        <w:rPr>
          <w:rFonts w:ascii="Times New Roman" w:eastAsia="Times New Roman" w:hAnsi="Times New Roman" w:cs="Times New Roman"/>
          <w:bCs/>
          <w:sz w:val="24"/>
          <w:szCs w:val="24"/>
          <w:lang w:eastAsia="ru-RU"/>
        </w:rPr>
        <w:t xml:space="preserve"> (стоимость </w:t>
      </w:r>
      <w:r w:rsidR="00D21C27" w:rsidRPr="00BA29E5">
        <w:rPr>
          <w:rFonts w:ascii="Times New Roman" w:eastAsia="Times New Roman" w:hAnsi="Times New Roman" w:cs="Times New Roman"/>
          <w:bCs/>
          <w:sz w:val="24"/>
          <w:szCs w:val="24"/>
          <w:lang w:eastAsia="ru-RU"/>
        </w:rPr>
        <w:t>рассчитывается по запросу авторов</w:t>
      </w:r>
      <w:r w:rsidR="00104BAD" w:rsidRPr="00BA29E5">
        <w:rPr>
          <w:rFonts w:ascii="Times New Roman" w:eastAsia="Times New Roman" w:hAnsi="Times New Roman" w:cs="Times New Roman"/>
          <w:bCs/>
          <w:sz w:val="24"/>
          <w:szCs w:val="24"/>
          <w:lang w:eastAsia="ru-RU"/>
        </w:rPr>
        <w:t xml:space="preserve">) и высылается почтой России или </w:t>
      </w:r>
      <w:r w:rsidR="00CA7920" w:rsidRPr="00BA29E5">
        <w:rPr>
          <w:rFonts w:ascii="Times New Roman" w:eastAsia="Times New Roman" w:hAnsi="Times New Roman" w:cs="Times New Roman"/>
          <w:bCs/>
          <w:sz w:val="24"/>
          <w:szCs w:val="24"/>
          <w:lang w:eastAsia="ru-RU"/>
        </w:rPr>
        <w:t>резервируется</w:t>
      </w:r>
      <w:r w:rsidR="00104BAD" w:rsidRPr="00BA29E5">
        <w:rPr>
          <w:rFonts w:ascii="Times New Roman" w:eastAsia="Times New Roman" w:hAnsi="Times New Roman" w:cs="Times New Roman"/>
          <w:bCs/>
          <w:sz w:val="24"/>
          <w:szCs w:val="24"/>
          <w:lang w:eastAsia="ru-RU"/>
        </w:rPr>
        <w:t xml:space="preserve"> для самовывоза</w:t>
      </w:r>
      <w:r w:rsidR="00CA7920" w:rsidRPr="00BA29E5">
        <w:rPr>
          <w:rFonts w:ascii="Times New Roman" w:eastAsia="Times New Roman" w:hAnsi="Times New Roman" w:cs="Times New Roman"/>
          <w:bCs/>
          <w:sz w:val="24"/>
          <w:szCs w:val="24"/>
          <w:lang w:eastAsia="ru-RU"/>
        </w:rPr>
        <w:t>.</w:t>
      </w:r>
      <w:r w:rsidRPr="00BA29E5">
        <w:rPr>
          <w:rFonts w:ascii="Times New Roman" w:eastAsia="Times New Roman" w:hAnsi="Times New Roman" w:cs="Times New Roman"/>
          <w:bCs/>
          <w:sz w:val="24"/>
          <w:szCs w:val="24"/>
          <w:lang w:eastAsia="ru-RU"/>
        </w:rPr>
        <w:t xml:space="preserve"> </w:t>
      </w:r>
      <w:r w:rsidR="00104BAD" w:rsidRPr="00BA29E5">
        <w:rPr>
          <w:rFonts w:ascii="Times New Roman" w:eastAsia="Times New Roman" w:hAnsi="Times New Roman" w:cs="Times New Roman"/>
          <w:bCs/>
          <w:sz w:val="24"/>
          <w:szCs w:val="24"/>
          <w:lang w:eastAsia="ru-RU"/>
        </w:rPr>
        <w:t>Автор заранее резервирует п</w:t>
      </w:r>
      <w:r w:rsidRPr="00BA29E5">
        <w:rPr>
          <w:rFonts w:ascii="Times New Roman" w:eastAsia="Times New Roman" w:hAnsi="Times New Roman" w:cs="Times New Roman"/>
          <w:bCs/>
          <w:sz w:val="24"/>
          <w:szCs w:val="24"/>
          <w:lang w:eastAsia="ru-RU"/>
        </w:rPr>
        <w:t>ечатный экземпляр сборника</w:t>
      </w:r>
      <w:r w:rsidR="00104BAD" w:rsidRPr="00BA29E5">
        <w:rPr>
          <w:rFonts w:ascii="Times New Roman" w:eastAsia="Times New Roman" w:hAnsi="Times New Roman" w:cs="Times New Roman"/>
          <w:bCs/>
          <w:sz w:val="24"/>
          <w:szCs w:val="24"/>
          <w:lang w:eastAsia="ru-RU"/>
        </w:rPr>
        <w:t>, указав это в заявке</w:t>
      </w:r>
      <w:r w:rsidRPr="00BA29E5">
        <w:rPr>
          <w:rFonts w:ascii="Times New Roman" w:eastAsia="Times New Roman" w:hAnsi="Times New Roman" w:cs="Times New Roman"/>
          <w:bCs/>
          <w:sz w:val="24"/>
          <w:szCs w:val="24"/>
          <w:lang w:eastAsia="ru-RU"/>
        </w:rPr>
        <w:t>.</w:t>
      </w:r>
      <w:r w:rsidR="007606FD" w:rsidRPr="00BA29E5">
        <w:rPr>
          <w:rFonts w:ascii="Times New Roman" w:eastAsia="Times New Roman" w:hAnsi="Times New Roman" w:cs="Times New Roman"/>
          <w:bCs/>
          <w:sz w:val="24"/>
          <w:szCs w:val="24"/>
          <w:lang w:eastAsia="ru-RU"/>
        </w:rPr>
        <w:t xml:space="preserve"> </w:t>
      </w:r>
    </w:p>
    <w:p w14:paraId="5D2337C1" w14:textId="15EC8AC8" w:rsidR="00686DFF" w:rsidRPr="00E03636" w:rsidRDefault="00C825DC" w:rsidP="00EB6076">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BA29E5">
        <w:rPr>
          <w:rFonts w:ascii="Times New Roman" w:eastAsia="Times New Roman" w:hAnsi="Times New Roman" w:cs="Times New Roman"/>
          <w:bCs/>
          <w:sz w:val="24"/>
          <w:szCs w:val="24"/>
          <w:lang w:eastAsia="ru-RU"/>
        </w:rPr>
        <w:t>Материалы конференции будут напечатаны в очередных сборниках серии «Образование и наука без границ: фундаментальные и прикладные исследования» (ISSN 2500-249</w:t>
      </w:r>
      <w:r w:rsidRPr="00BA29E5">
        <w:rPr>
          <w:rFonts w:ascii="Times New Roman" w:eastAsia="Times New Roman" w:hAnsi="Times New Roman" w:cs="Times New Roman"/>
          <w:bCs/>
          <w:sz w:val="24"/>
          <w:szCs w:val="24"/>
          <w:lang w:val="en-US" w:eastAsia="ru-RU"/>
        </w:rPr>
        <w:t>X</w:t>
      </w:r>
      <w:r w:rsidRPr="00BA29E5">
        <w:rPr>
          <w:rFonts w:ascii="Times New Roman" w:eastAsia="Times New Roman" w:hAnsi="Times New Roman" w:cs="Times New Roman"/>
          <w:bCs/>
          <w:sz w:val="24"/>
          <w:szCs w:val="24"/>
          <w:lang w:eastAsia="ru-RU"/>
        </w:rPr>
        <w:t xml:space="preserve">), </w:t>
      </w:r>
      <w:r w:rsidRPr="006A5E00">
        <w:rPr>
          <w:rFonts w:ascii="Times New Roman" w:eastAsia="Times New Roman" w:hAnsi="Times New Roman" w:cs="Times New Roman"/>
          <w:bCs/>
          <w:sz w:val="24"/>
          <w:szCs w:val="24"/>
          <w:lang w:eastAsia="ru-RU"/>
        </w:rPr>
        <w:t>индексируемых в базе данных РИНЦ</w:t>
      </w:r>
      <w:r w:rsidR="00F82C5D" w:rsidRPr="006A5E00">
        <w:rPr>
          <w:rFonts w:ascii="Times New Roman" w:eastAsia="Times New Roman" w:hAnsi="Times New Roman" w:cs="Times New Roman"/>
          <w:bCs/>
          <w:sz w:val="24"/>
          <w:szCs w:val="24"/>
          <w:lang w:eastAsia="ru-RU"/>
        </w:rPr>
        <w:t>.</w:t>
      </w:r>
      <w:r w:rsidRPr="006A5E00">
        <w:rPr>
          <w:rFonts w:ascii="Times New Roman" w:eastAsia="Times New Roman" w:hAnsi="Times New Roman" w:cs="Times New Roman"/>
          <w:bCs/>
          <w:sz w:val="24"/>
          <w:szCs w:val="24"/>
          <w:lang w:eastAsia="ru-RU"/>
        </w:rPr>
        <w:t xml:space="preserve"> Электронная версия размещается в открытом доступе на сайте </w:t>
      </w:r>
      <w:hyperlink r:id="rId9" w:history="1">
        <w:proofErr w:type="spellStart"/>
        <w:r w:rsidR="007606FD" w:rsidRPr="00E03636">
          <w:rPr>
            <w:rStyle w:val="a6"/>
            <w:rFonts w:ascii="Times New Roman" w:eastAsia="Times New Roman" w:hAnsi="Times New Roman" w:cs="Times New Roman"/>
            <w:bCs/>
            <w:sz w:val="24"/>
            <w:szCs w:val="24"/>
            <w:lang w:val="en-US" w:eastAsia="ru-RU"/>
          </w:rPr>
          <w:t>eLIBRARY</w:t>
        </w:r>
        <w:proofErr w:type="spellEnd"/>
        <w:r w:rsidR="007606FD" w:rsidRPr="00E03636">
          <w:rPr>
            <w:rStyle w:val="a6"/>
            <w:rFonts w:ascii="Times New Roman" w:eastAsia="Times New Roman" w:hAnsi="Times New Roman" w:cs="Times New Roman"/>
            <w:bCs/>
            <w:sz w:val="24"/>
            <w:szCs w:val="24"/>
            <w:lang w:eastAsia="ru-RU"/>
          </w:rPr>
          <w:t>.</w:t>
        </w:r>
        <w:r w:rsidR="007606FD" w:rsidRPr="00E03636">
          <w:rPr>
            <w:rStyle w:val="a6"/>
            <w:rFonts w:ascii="Times New Roman" w:eastAsia="Times New Roman" w:hAnsi="Times New Roman" w:cs="Times New Roman"/>
            <w:bCs/>
            <w:sz w:val="24"/>
            <w:szCs w:val="24"/>
            <w:lang w:val="en-US" w:eastAsia="ru-RU"/>
          </w:rPr>
          <w:t>RU</w:t>
        </w:r>
      </w:hyperlink>
      <w:r w:rsidR="007606FD" w:rsidRPr="00E03636">
        <w:rPr>
          <w:rFonts w:ascii="Times New Roman" w:eastAsia="Times New Roman" w:hAnsi="Times New Roman" w:cs="Times New Roman"/>
          <w:bCs/>
          <w:color w:val="000000" w:themeColor="text1"/>
          <w:sz w:val="24"/>
          <w:szCs w:val="24"/>
          <w:lang w:eastAsia="ru-RU"/>
        </w:rPr>
        <w:t xml:space="preserve">. </w:t>
      </w:r>
    </w:p>
    <w:p w14:paraId="2B1EE080" w14:textId="77777777" w:rsidR="00686DFF" w:rsidRPr="00E03636" w:rsidRDefault="00686DFF" w:rsidP="00EB6076">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E03636">
        <w:rPr>
          <w:rFonts w:ascii="Times New Roman" w:eastAsia="Times New Roman" w:hAnsi="Times New Roman" w:cs="Times New Roman"/>
          <w:bCs/>
          <w:color w:val="000000" w:themeColor="text1"/>
          <w:sz w:val="24"/>
          <w:szCs w:val="24"/>
          <w:lang w:eastAsia="ru-RU"/>
        </w:rPr>
        <w:lastRenderedPageBreak/>
        <w:t>Сертификаты</w:t>
      </w:r>
      <w:r w:rsidR="00C13443" w:rsidRPr="00E03636">
        <w:rPr>
          <w:rFonts w:ascii="Times New Roman" w:eastAsia="Times New Roman" w:hAnsi="Times New Roman" w:cs="Times New Roman"/>
          <w:bCs/>
          <w:color w:val="000000" w:themeColor="text1"/>
          <w:sz w:val="24"/>
          <w:szCs w:val="24"/>
          <w:lang w:eastAsia="ru-RU"/>
        </w:rPr>
        <w:t xml:space="preserve"> и сборники</w:t>
      </w:r>
      <w:r w:rsidRPr="00E03636">
        <w:rPr>
          <w:rFonts w:ascii="Times New Roman" w:eastAsia="Times New Roman" w:hAnsi="Times New Roman" w:cs="Times New Roman"/>
          <w:bCs/>
          <w:color w:val="000000" w:themeColor="text1"/>
          <w:sz w:val="24"/>
          <w:szCs w:val="24"/>
          <w:lang w:eastAsia="ru-RU"/>
        </w:rPr>
        <w:t xml:space="preserve"> всем участникам конференции высылаются по электронной почте.</w:t>
      </w:r>
    </w:p>
    <w:p w14:paraId="5A974BDD" w14:textId="77777777" w:rsidR="007606FD" w:rsidRPr="007606FD" w:rsidRDefault="007606FD" w:rsidP="00EB6076">
      <w:pPr>
        <w:spacing w:after="0" w:line="240" w:lineRule="auto"/>
        <w:ind w:firstLine="709"/>
        <w:jc w:val="both"/>
        <w:rPr>
          <w:rFonts w:ascii="Times New Roman" w:eastAsia="Times New Roman" w:hAnsi="Times New Roman" w:cs="Times New Roman"/>
          <w:bCs/>
          <w:sz w:val="24"/>
          <w:szCs w:val="24"/>
          <w:lang w:eastAsia="ru-RU"/>
        </w:rPr>
      </w:pPr>
      <w:r w:rsidRPr="007606FD">
        <w:rPr>
          <w:rFonts w:ascii="Times New Roman" w:eastAsia="Times New Roman" w:hAnsi="Times New Roman" w:cs="Times New Roman"/>
          <w:bCs/>
          <w:sz w:val="24"/>
          <w:szCs w:val="24"/>
          <w:lang w:eastAsia="ru-RU"/>
        </w:rPr>
        <w:t xml:space="preserve">Оргкомитет и редколлегия </w:t>
      </w:r>
      <w:r w:rsidRPr="007606FD">
        <w:rPr>
          <w:rFonts w:ascii="Times New Roman" w:eastAsia="Times New Roman" w:hAnsi="Times New Roman" w:cs="Times New Roman"/>
          <w:b/>
          <w:bCs/>
          <w:sz w:val="24"/>
          <w:szCs w:val="24"/>
          <w:lang w:eastAsia="ru-RU"/>
        </w:rPr>
        <w:t>оставляют за собой право отказать</w:t>
      </w:r>
      <w:r w:rsidRPr="007606FD">
        <w:rPr>
          <w:rFonts w:ascii="Times New Roman" w:eastAsia="Times New Roman" w:hAnsi="Times New Roman" w:cs="Times New Roman"/>
          <w:bCs/>
          <w:sz w:val="24"/>
          <w:szCs w:val="24"/>
          <w:lang w:eastAsia="ru-RU"/>
        </w:rPr>
        <w:t xml:space="preserve"> в опубликовании статей (тезисов), не соответствующих требованиям к оформлению и условиям публикации.</w:t>
      </w:r>
    </w:p>
    <w:p w14:paraId="7946546B" w14:textId="77777777" w:rsidR="007606FD" w:rsidRPr="007606FD" w:rsidRDefault="007606FD" w:rsidP="00EB6076">
      <w:pPr>
        <w:spacing w:after="0" w:line="240" w:lineRule="auto"/>
        <w:ind w:firstLine="709"/>
        <w:jc w:val="both"/>
        <w:rPr>
          <w:rFonts w:ascii="Times New Roman" w:eastAsia="Times New Roman" w:hAnsi="Times New Roman" w:cs="Times New Roman"/>
          <w:bCs/>
          <w:sz w:val="24"/>
          <w:szCs w:val="24"/>
          <w:lang w:eastAsia="ru-RU"/>
        </w:rPr>
      </w:pPr>
    </w:p>
    <w:p w14:paraId="1A2185BC"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sz w:val="24"/>
          <w:szCs w:val="24"/>
          <w:lang w:eastAsia="ru-RU"/>
        </w:rPr>
        <w:t>Требования к оформлению материалов для публикации</w:t>
      </w:r>
    </w:p>
    <w:p w14:paraId="13143053"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Статья (тезисы) может быть представлена на русском, английском или родном языке участника конференции (в последнем случае обязательно должен быть предоставлен перевод на английский и русский языки названия работы, фамилии, имени и отчества авторов, аннотации и ключевых слов). Образец оформления статьи (тезисов) представлен в Приложении 3. </w:t>
      </w:r>
    </w:p>
    <w:p w14:paraId="088EAE62"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Перед основным текстом статьи (тезисов) должна быть помещена краткая (до 500 знаков) аннотация и 4-8 ключевых слов (словосочетаний).</w:t>
      </w:r>
    </w:p>
    <w:p w14:paraId="64C48AFD" w14:textId="77777777" w:rsidR="00E3064F" w:rsidRDefault="007606FD" w:rsidP="00EB6076">
      <w:pPr>
        <w:spacing w:after="0" w:line="240" w:lineRule="auto"/>
        <w:ind w:firstLine="709"/>
        <w:jc w:val="both"/>
        <w:rPr>
          <w:rFonts w:ascii="Times New Roman" w:eastAsia="Times New Roman" w:hAnsi="Times New Roman" w:cs="Times New Roman"/>
          <w:i/>
          <w:sz w:val="24"/>
          <w:szCs w:val="24"/>
          <w:lang w:eastAsia="ru-RU"/>
        </w:rPr>
      </w:pPr>
      <w:r w:rsidRPr="00E3064F">
        <w:rPr>
          <w:rFonts w:ascii="Times New Roman" w:eastAsia="Times New Roman" w:hAnsi="Times New Roman" w:cs="Times New Roman"/>
          <w:i/>
          <w:sz w:val="24"/>
          <w:szCs w:val="24"/>
          <w:lang w:eastAsia="ru-RU"/>
        </w:rPr>
        <w:t xml:space="preserve">Объем тезисов: 1-3 страницы (3 000–9 999 знаков с пробелами). </w:t>
      </w:r>
    </w:p>
    <w:p w14:paraId="6314FE40"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E3064F">
        <w:rPr>
          <w:rFonts w:ascii="Times New Roman" w:eastAsia="Times New Roman" w:hAnsi="Times New Roman" w:cs="Times New Roman"/>
          <w:i/>
          <w:sz w:val="24"/>
          <w:szCs w:val="24"/>
          <w:lang w:eastAsia="ru-RU"/>
        </w:rPr>
        <w:t>Объём статьи: 4-10 страниц (10 000–20 000 знаков с пробелами)</w:t>
      </w:r>
      <w:r w:rsidRPr="007606FD">
        <w:rPr>
          <w:rFonts w:ascii="Times New Roman" w:eastAsia="Times New Roman" w:hAnsi="Times New Roman" w:cs="Times New Roman"/>
          <w:sz w:val="24"/>
          <w:szCs w:val="24"/>
          <w:lang w:eastAsia="ru-RU"/>
        </w:rPr>
        <w:t>.</w:t>
      </w:r>
    </w:p>
    <w:p w14:paraId="376ABE22"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Формат текста – </w:t>
      </w:r>
      <w:r w:rsidRPr="007606FD">
        <w:rPr>
          <w:rFonts w:ascii="Times New Roman" w:eastAsia="Times New Roman" w:hAnsi="Times New Roman" w:cs="Times New Roman"/>
          <w:sz w:val="24"/>
          <w:szCs w:val="24"/>
          <w:lang w:val="en-US" w:eastAsia="ru-RU"/>
        </w:rPr>
        <w:t>Microsoft</w:t>
      </w:r>
      <w:r w:rsidRPr="007606FD">
        <w:rPr>
          <w:rFonts w:ascii="Times New Roman" w:eastAsia="Times New Roman" w:hAnsi="Times New Roman" w:cs="Times New Roman"/>
          <w:sz w:val="24"/>
          <w:szCs w:val="24"/>
          <w:lang w:eastAsia="ru-RU"/>
        </w:rPr>
        <w:t xml:space="preserve"> </w:t>
      </w:r>
      <w:r w:rsidRPr="007606FD">
        <w:rPr>
          <w:rFonts w:ascii="Times New Roman" w:eastAsia="Times New Roman" w:hAnsi="Times New Roman" w:cs="Times New Roman"/>
          <w:sz w:val="24"/>
          <w:szCs w:val="24"/>
          <w:lang w:val="en-US" w:eastAsia="ru-RU"/>
        </w:rPr>
        <w:t>Word</w:t>
      </w:r>
      <w:r w:rsidRPr="007606FD">
        <w:rPr>
          <w:rFonts w:ascii="Times New Roman" w:eastAsia="Times New Roman" w:hAnsi="Times New Roman" w:cs="Times New Roman"/>
          <w:sz w:val="24"/>
          <w:szCs w:val="24"/>
          <w:lang w:eastAsia="ru-RU"/>
        </w:rPr>
        <w:t xml:space="preserve"> (*.</w:t>
      </w:r>
      <w:r w:rsidRPr="007606FD">
        <w:rPr>
          <w:rFonts w:ascii="Times New Roman" w:eastAsia="Times New Roman" w:hAnsi="Times New Roman" w:cs="Times New Roman"/>
          <w:sz w:val="24"/>
          <w:szCs w:val="24"/>
          <w:lang w:val="en-US" w:eastAsia="ru-RU"/>
        </w:rPr>
        <w:t>doc</w:t>
      </w:r>
      <w:r w:rsidRPr="007606FD">
        <w:rPr>
          <w:rFonts w:ascii="Times New Roman" w:eastAsia="Times New Roman" w:hAnsi="Times New Roman" w:cs="Times New Roman"/>
          <w:sz w:val="24"/>
          <w:szCs w:val="24"/>
          <w:lang w:eastAsia="ru-RU"/>
        </w:rPr>
        <w:t>, *.</w:t>
      </w:r>
      <w:proofErr w:type="spellStart"/>
      <w:r w:rsidRPr="007606FD">
        <w:rPr>
          <w:rFonts w:ascii="Times New Roman" w:eastAsia="Times New Roman" w:hAnsi="Times New Roman" w:cs="Times New Roman"/>
          <w:sz w:val="24"/>
          <w:szCs w:val="24"/>
          <w:lang w:val="en-US" w:eastAsia="ru-RU"/>
        </w:rPr>
        <w:t>docx</w:t>
      </w:r>
      <w:proofErr w:type="spellEnd"/>
      <w:r w:rsidRPr="007606FD">
        <w:rPr>
          <w:rFonts w:ascii="Times New Roman" w:eastAsia="Times New Roman" w:hAnsi="Times New Roman" w:cs="Times New Roman"/>
          <w:sz w:val="24"/>
          <w:szCs w:val="24"/>
          <w:lang w:eastAsia="ru-RU"/>
        </w:rPr>
        <w:t xml:space="preserve">); формат страницы: А4 (210x297 мм); ориентация - книжная, размер (кегль) – 12; тип шрифта – </w:t>
      </w:r>
      <w:r w:rsidRPr="007606FD">
        <w:rPr>
          <w:rFonts w:ascii="Times New Roman" w:eastAsia="Times New Roman" w:hAnsi="Times New Roman" w:cs="Times New Roman"/>
          <w:sz w:val="24"/>
          <w:szCs w:val="24"/>
          <w:lang w:val="en-US" w:eastAsia="ru-RU"/>
        </w:rPr>
        <w:t>Times</w:t>
      </w:r>
      <w:r w:rsidRPr="007606FD">
        <w:rPr>
          <w:rFonts w:ascii="Times New Roman" w:eastAsia="Times New Roman" w:hAnsi="Times New Roman" w:cs="Times New Roman"/>
          <w:sz w:val="24"/>
          <w:szCs w:val="24"/>
          <w:lang w:eastAsia="ru-RU"/>
        </w:rPr>
        <w:t xml:space="preserve"> </w:t>
      </w:r>
      <w:r w:rsidRPr="007606FD">
        <w:rPr>
          <w:rFonts w:ascii="Times New Roman" w:eastAsia="Times New Roman" w:hAnsi="Times New Roman" w:cs="Times New Roman"/>
          <w:sz w:val="24"/>
          <w:szCs w:val="24"/>
          <w:lang w:val="en-US" w:eastAsia="ru-RU"/>
        </w:rPr>
        <w:t>New</w:t>
      </w:r>
      <w:r w:rsidRPr="007606FD">
        <w:rPr>
          <w:rFonts w:ascii="Times New Roman" w:eastAsia="Times New Roman" w:hAnsi="Times New Roman" w:cs="Times New Roman"/>
          <w:sz w:val="24"/>
          <w:szCs w:val="24"/>
          <w:lang w:eastAsia="ru-RU"/>
        </w:rPr>
        <w:t xml:space="preserve"> </w:t>
      </w:r>
      <w:r w:rsidRPr="007606FD">
        <w:rPr>
          <w:rFonts w:ascii="Times New Roman" w:eastAsia="Times New Roman" w:hAnsi="Times New Roman" w:cs="Times New Roman"/>
          <w:sz w:val="24"/>
          <w:szCs w:val="24"/>
          <w:lang w:val="en-US" w:eastAsia="ru-RU"/>
        </w:rPr>
        <w:t>Roman</w:t>
      </w:r>
      <w:r w:rsidRPr="007606FD">
        <w:rPr>
          <w:rFonts w:ascii="Times New Roman" w:eastAsia="Times New Roman" w:hAnsi="Times New Roman" w:cs="Times New Roman"/>
          <w:sz w:val="24"/>
          <w:szCs w:val="24"/>
          <w:lang w:eastAsia="ru-RU"/>
        </w:rPr>
        <w:t>; межстрочный интервал – одинарный; абзацный отступ – 1,25 см.; все поля – 20 мм. Текст должен быть выровнен по ширине. Не допускается вставка разрыва страниц, разрыва разделов, деление текста на колонки, использование автоматических списков, скрытого текста, макросов и иного дополнительного форматирования.</w:t>
      </w:r>
    </w:p>
    <w:p w14:paraId="150CF2E0"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Формулы выполняются курсивом (основной размер символа 10-12 </w:t>
      </w:r>
      <w:proofErr w:type="spellStart"/>
      <w:r w:rsidRPr="007606FD">
        <w:rPr>
          <w:rFonts w:ascii="Times New Roman" w:eastAsia="Times New Roman" w:hAnsi="Times New Roman" w:cs="Times New Roman"/>
          <w:sz w:val="24"/>
          <w:szCs w:val="24"/>
          <w:lang w:eastAsia="ru-RU"/>
        </w:rPr>
        <w:t>pt</w:t>
      </w:r>
      <w:proofErr w:type="spellEnd"/>
      <w:r w:rsidRPr="007606FD">
        <w:rPr>
          <w:rFonts w:ascii="Times New Roman" w:eastAsia="Times New Roman" w:hAnsi="Times New Roman" w:cs="Times New Roman"/>
          <w:sz w:val="24"/>
          <w:szCs w:val="24"/>
          <w:lang w:eastAsia="ru-RU"/>
        </w:rPr>
        <w:t>), размещаются по центру строки, нумерация формул по правому краю, в круглых скобках. В формулах в качестве символов следует применять обозначения, установленные соответствующими государственными стандартами.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 Если уравнение не умещается в одну строку, оно должно быть перенесено после знака равенства «=», или после знака «+», или после других математических знаков с их обязательным повторением в новой строке.</w:t>
      </w:r>
    </w:p>
    <w:p w14:paraId="2CCE2AA8"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Рисунки должны быть монохромными (не цветными). Ширина рисунка не должна превышать 160 мм, высота – 200 мм. Разрешение – не менее 300 </w:t>
      </w:r>
      <w:proofErr w:type="spellStart"/>
      <w:r w:rsidRPr="007606FD">
        <w:rPr>
          <w:rFonts w:ascii="Times New Roman" w:eastAsia="Times New Roman" w:hAnsi="Times New Roman" w:cs="Times New Roman"/>
          <w:sz w:val="24"/>
          <w:szCs w:val="24"/>
          <w:lang w:eastAsia="ru-RU"/>
        </w:rPr>
        <w:t>pp</w:t>
      </w:r>
      <w:proofErr w:type="spellEnd"/>
      <w:r w:rsidRPr="007606FD">
        <w:rPr>
          <w:rFonts w:ascii="Times New Roman" w:eastAsia="Times New Roman" w:hAnsi="Times New Roman" w:cs="Times New Roman"/>
          <w:sz w:val="24"/>
          <w:szCs w:val="24"/>
          <w:lang w:eastAsia="ru-RU"/>
        </w:rPr>
        <w:t>. Настоятельно рекомендуется все схемы, графики, диаграммы и прочие иллюстративные материалы, созданные с помощью встроенных средств (инструментов, фигур) Microsoft Word, сохранять в виде графических файлов (в формате *.</w:t>
      </w:r>
      <w:proofErr w:type="spellStart"/>
      <w:r w:rsidRPr="007606FD">
        <w:rPr>
          <w:rFonts w:ascii="Times New Roman" w:eastAsia="Times New Roman" w:hAnsi="Times New Roman" w:cs="Times New Roman"/>
          <w:sz w:val="24"/>
          <w:szCs w:val="24"/>
          <w:lang w:eastAsia="ru-RU"/>
        </w:rPr>
        <w:t>jpg</w:t>
      </w:r>
      <w:proofErr w:type="spellEnd"/>
      <w:r w:rsidRPr="007606FD">
        <w:rPr>
          <w:rFonts w:ascii="Times New Roman" w:eastAsia="Times New Roman" w:hAnsi="Times New Roman" w:cs="Times New Roman"/>
          <w:sz w:val="24"/>
          <w:szCs w:val="24"/>
          <w:lang w:eastAsia="ru-RU"/>
        </w:rPr>
        <w:t>, *.</w:t>
      </w:r>
      <w:proofErr w:type="spellStart"/>
      <w:r w:rsidRPr="007606FD">
        <w:rPr>
          <w:rFonts w:ascii="Times New Roman" w:eastAsia="Times New Roman" w:hAnsi="Times New Roman" w:cs="Times New Roman"/>
          <w:sz w:val="24"/>
          <w:szCs w:val="24"/>
          <w:lang w:eastAsia="ru-RU"/>
        </w:rPr>
        <w:t>bmp</w:t>
      </w:r>
      <w:proofErr w:type="spellEnd"/>
      <w:r w:rsidRPr="007606FD">
        <w:rPr>
          <w:rFonts w:ascii="Times New Roman" w:eastAsia="Times New Roman" w:hAnsi="Times New Roman" w:cs="Times New Roman"/>
          <w:sz w:val="24"/>
          <w:szCs w:val="24"/>
          <w:lang w:eastAsia="ru-RU"/>
        </w:rPr>
        <w:t>, *.</w:t>
      </w:r>
      <w:proofErr w:type="spellStart"/>
      <w:r w:rsidRPr="007606FD">
        <w:rPr>
          <w:rFonts w:ascii="Times New Roman" w:eastAsia="Times New Roman" w:hAnsi="Times New Roman" w:cs="Times New Roman"/>
          <w:sz w:val="24"/>
          <w:szCs w:val="24"/>
          <w:lang w:eastAsia="ru-RU"/>
        </w:rPr>
        <w:t>png</w:t>
      </w:r>
      <w:proofErr w:type="spellEnd"/>
      <w:r w:rsidRPr="007606FD">
        <w:rPr>
          <w:rFonts w:ascii="Times New Roman" w:eastAsia="Times New Roman" w:hAnsi="Times New Roman" w:cs="Times New Roman"/>
          <w:sz w:val="24"/>
          <w:szCs w:val="24"/>
          <w:lang w:eastAsia="ru-RU"/>
        </w:rPr>
        <w:t xml:space="preserve"> или </w:t>
      </w:r>
      <w:proofErr w:type="spellStart"/>
      <w:r w:rsidRPr="007606FD">
        <w:rPr>
          <w:rFonts w:ascii="Times New Roman" w:eastAsia="Times New Roman" w:hAnsi="Times New Roman" w:cs="Times New Roman"/>
          <w:sz w:val="24"/>
          <w:szCs w:val="24"/>
          <w:lang w:eastAsia="ru-RU"/>
        </w:rPr>
        <w:t>др</w:t>
      </w:r>
      <w:proofErr w:type="spellEnd"/>
      <w:r w:rsidRPr="007606FD">
        <w:rPr>
          <w:rFonts w:ascii="Times New Roman" w:eastAsia="Times New Roman" w:hAnsi="Times New Roman" w:cs="Times New Roman"/>
          <w:sz w:val="24"/>
          <w:szCs w:val="24"/>
          <w:lang w:eastAsia="ru-RU"/>
        </w:rPr>
        <w:t xml:space="preserve">) и затем вставлять в текст как готовые рисунки. Номер и наименование размещаются под рисунком, по центру строки. </w:t>
      </w:r>
    </w:p>
    <w:p w14:paraId="7C473A1B"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Таблицы, в зависимости от размера, размещают непосредственно после абзаца, в котором впервые упоминается таблица, или на следующей странице. В таблицах допускается уменьшение шрифта до 10-11 пт. Каждая таблица должна иметь номер и название, которые располагаются перед таблицей. Заголовки столбцов (граф) и строк в шапке (головке) таблицы следует писать с прописной буквы, а подзаголовки – со строчной буквы, если последние подчиняются заголовку. Разделять заголовки и подзаголовки диагональными линиями не допускается. Графу «№ п/п» в таблицу не включают. </w:t>
      </w:r>
    </w:p>
    <w:p w14:paraId="538D1E29"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В конце статьи (тезисов) приводится нумерованный список цитируемой литературы («Список источников»), оформленный в соответствии с ГОСТ Р 7.0.5-2008 «Библиографическая ссылка. Общие требования и правила оформления». Настоятельно рекомендуется, по возможности, включать в список первоисточники цитируемого текста (научные статьи, монографии, и др.), а не вторичные источники информации (учебные издания, обзорные статьи, рефераты и т.п.). Не рекомендуется в качестве источников в научной статье использовать научно-популярные, публицистические, развлекательные и иные не научные издания (электронные ресурсы). Источники нумеруются в алфавитном порядке, </w:t>
      </w:r>
      <w:r w:rsidRPr="007606FD">
        <w:rPr>
          <w:rFonts w:ascii="Times New Roman" w:eastAsia="Times New Roman" w:hAnsi="Times New Roman" w:cs="Times New Roman"/>
          <w:sz w:val="24"/>
          <w:szCs w:val="24"/>
          <w:lang w:eastAsia="ru-RU"/>
        </w:rPr>
        <w:lastRenderedPageBreak/>
        <w:t xml:space="preserve">либо по мере их упоминания в тексте (в этом случае, при повторном упоминании уже включенного в список источника повторяется присвоенный ему номер). Ссылки на список источников, размещенные в тексте статьи необходимо заключать в квадратные скобки, </w:t>
      </w:r>
      <w:proofErr w:type="gramStart"/>
      <w:r w:rsidRPr="007606FD">
        <w:rPr>
          <w:rFonts w:ascii="Times New Roman" w:eastAsia="Times New Roman" w:hAnsi="Times New Roman" w:cs="Times New Roman"/>
          <w:sz w:val="24"/>
          <w:szCs w:val="24"/>
          <w:lang w:eastAsia="ru-RU"/>
        </w:rPr>
        <w:t>например</w:t>
      </w:r>
      <w:proofErr w:type="gramEnd"/>
      <w:r w:rsidRPr="007606FD">
        <w:rPr>
          <w:rFonts w:ascii="Times New Roman" w:eastAsia="Times New Roman" w:hAnsi="Times New Roman" w:cs="Times New Roman"/>
          <w:sz w:val="24"/>
          <w:szCs w:val="24"/>
          <w:lang w:eastAsia="ru-RU"/>
        </w:rPr>
        <w:t>: [14] или: «</w:t>
      </w:r>
      <w:r w:rsidRPr="007606FD">
        <w:rPr>
          <w:rFonts w:ascii="Times New Roman" w:eastAsia="Times New Roman" w:hAnsi="Times New Roman" w:cs="Times New Roman"/>
          <w:i/>
          <w:iCs/>
          <w:sz w:val="24"/>
          <w:szCs w:val="24"/>
          <w:lang w:eastAsia="ru-RU"/>
        </w:rPr>
        <w:t>текст цитаты</w:t>
      </w:r>
      <w:r w:rsidRPr="007606FD">
        <w:rPr>
          <w:rFonts w:ascii="Times New Roman" w:eastAsia="Times New Roman" w:hAnsi="Times New Roman" w:cs="Times New Roman"/>
          <w:sz w:val="24"/>
          <w:szCs w:val="24"/>
          <w:lang w:eastAsia="ru-RU"/>
        </w:rPr>
        <w:t xml:space="preserve">» [11, с. 125-126]. </w:t>
      </w:r>
    </w:p>
    <w:p w14:paraId="67CAEA93" w14:textId="77777777" w:rsidR="007606FD" w:rsidRPr="00D34444" w:rsidRDefault="007606FD" w:rsidP="008831D7">
      <w:pPr>
        <w:numPr>
          <w:ilvl w:val="1"/>
          <w:numId w:val="17"/>
        </w:numPr>
        <w:spacing w:after="0" w:line="240" w:lineRule="auto"/>
        <w:ind w:firstLine="709"/>
        <w:jc w:val="both"/>
        <w:rPr>
          <w:rFonts w:ascii="Times New Roman" w:eastAsia="Times New Roman" w:hAnsi="Times New Roman" w:cs="Times New Roman"/>
          <w:sz w:val="24"/>
          <w:szCs w:val="24"/>
          <w:lang w:eastAsia="ru-RU"/>
        </w:rPr>
      </w:pPr>
      <w:r w:rsidRPr="00D34444">
        <w:rPr>
          <w:rFonts w:ascii="Times New Roman" w:eastAsia="Times New Roman" w:hAnsi="Times New Roman" w:cs="Times New Roman"/>
          <w:sz w:val="24"/>
          <w:szCs w:val="24"/>
          <w:lang w:eastAsia="ru-RU"/>
        </w:rPr>
        <w:t xml:space="preserve">При использовании авторами в качества источника информации материалов или сообщений иностранного средства массовой информации и (или) российского юридического лица, выполняющего функции иностранного агента и (или) иных организаций, деятельность которых признана нежелательной на территории Российской Федерации (см. </w:t>
      </w:r>
      <w:r w:rsidRPr="00D34444">
        <w:rPr>
          <w:rFonts w:ascii="Times New Roman" w:eastAsia="Times New Roman" w:hAnsi="Times New Roman" w:cs="Times New Roman"/>
          <w:b/>
          <w:sz w:val="24"/>
          <w:szCs w:val="24"/>
          <w:lang w:eastAsia="ru-RU"/>
        </w:rPr>
        <w:t>реестр на официальном сайте и информационных порталах Минюста России</w:t>
      </w:r>
      <w:r w:rsidRPr="00D34444">
        <w:rPr>
          <w:rFonts w:ascii="Times New Roman" w:eastAsia="Times New Roman" w:hAnsi="Times New Roman" w:cs="Times New Roman"/>
          <w:sz w:val="24"/>
          <w:szCs w:val="24"/>
          <w:lang w:eastAsia="ru-RU"/>
        </w:rPr>
        <w:t xml:space="preserve"> – </w:t>
      </w:r>
      <w:r w:rsidRPr="00D34444">
        <w:rPr>
          <w:rFonts w:ascii="Times New Roman" w:eastAsia="Times New Roman" w:hAnsi="Times New Roman" w:cs="Times New Roman"/>
          <w:sz w:val="24"/>
          <w:szCs w:val="24"/>
          <w:lang w:val="en-US" w:eastAsia="ru-RU"/>
        </w:rPr>
        <w:t>URL</w:t>
      </w:r>
      <w:r w:rsidRPr="00D34444">
        <w:rPr>
          <w:rFonts w:ascii="Times New Roman" w:eastAsia="Times New Roman" w:hAnsi="Times New Roman" w:cs="Times New Roman"/>
          <w:sz w:val="24"/>
          <w:szCs w:val="24"/>
          <w:lang w:eastAsia="ru-RU"/>
        </w:rPr>
        <w:t xml:space="preserve">: </w:t>
      </w:r>
      <w:hyperlink r:id="rId10" w:history="1">
        <w:r w:rsidR="00D34444" w:rsidRPr="00D34444">
          <w:rPr>
            <w:rStyle w:val="a6"/>
            <w:rFonts w:ascii="Times New Roman" w:eastAsia="Times New Roman" w:hAnsi="Times New Roman" w:cs="Times New Roman"/>
            <w:sz w:val="24"/>
            <w:szCs w:val="24"/>
            <w:lang w:eastAsia="ru-RU"/>
          </w:rPr>
          <w:t>https://minjust.gov.ru/ru/activity/directions/942/</w:t>
        </w:r>
      </w:hyperlink>
      <w:r w:rsidRPr="00D34444">
        <w:rPr>
          <w:rFonts w:ascii="Times New Roman" w:eastAsia="Times New Roman" w:hAnsi="Times New Roman" w:cs="Times New Roman"/>
          <w:sz w:val="24"/>
          <w:szCs w:val="24"/>
          <w:lang w:eastAsia="ru-RU"/>
        </w:rPr>
        <w:t>, цитируемый текст должен сопровождаться следующим указанием: «</w:t>
      </w:r>
      <w:r w:rsidRPr="00D34444">
        <w:rPr>
          <w:rFonts w:ascii="Times New Roman" w:eastAsia="Times New Roman" w:hAnsi="Times New Roman" w:cs="Times New Roman"/>
          <w:b/>
          <w:sz w:val="24"/>
          <w:szCs w:val="24"/>
          <w:lang w:eastAsia="ru-RU"/>
        </w:rPr>
        <w:t>Данное сообщение (материал) создано (распространено) иностранным средством массовой информации, выполняющим функции иностранного агента</w:t>
      </w:r>
      <w:r w:rsidRPr="00D34444">
        <w:rPr>
          <w:rFonts w:ascii="Times New Roman" w:eastAsia="Times New Roman" w:hAnsi="Times New Roman" w:cs="Times New Roman"/>
          <w:sz w:val="24"/>
          <w:szCs w:val="24"/>
          <w:lang w:eastAsia="ru-RU"/>
        </w:rPr>
        <w:t>» или: «</w:t>
      </w:r>
      <w:r w:rsidRPr="00D34444">
        <w:rPr>
          <w:rFonts w:ascii="Times New Roman" w:eastAsia="Times New Roman" w:hAnsi="Times New Roman" w:cs="Times New Roman"/>
          <w:b/>
          <w:sz w:val="24"/>
          <w:szCs w:val="24"/>
          <w:lang w:eastAsia="ru-RU"/>
        </w:rPr>
        <w:t>Данное сообщение (материал) создано (распространено) российским юридическим лицом, выполняющим функции иностранного агента</w:t>
      </w:r>
      <w:r w:rsidRPr="00D34444">
        <w:rPr>
          <w:rFonts w:ascii="Times New Roman" w:eastAsia="Times New Roman" w:hAnsi="Times New Roman" w:cs="Times New Roman"/>
          <w:sz w:val="24"/>
          <w:szCs w:val="24"/>
          <w:lang w:eastAsia="ru-RU"/>
        </w:rPr>
        <w:t xml:space="preserve">». Указание подлежит размещению в начале каждого цитируемого фрагмента сообщения (материала) СМИ или НКО, выполняющего функции иностранного агента, и выделяется полужирным шрифтом (Приказ </w:t>
      </w:r>
      <w:proofErr w:type="spellStart"/>
      <w:r w:rsidRPr="00D34444">
        <w:rPr>
          <w:rFonts w:ascii="Times New Roman" w:eastAsia="Times New Roman" w:hAnsi="Times New Roman" w:cs="Times New Roman"/>
          <w:sz w:val="24"/>
          <w:szCs w:val="24"/>
          <w:lang w:eastAsia="ru-RU"/>
        </w:rPr>
        <w:t>Роскомнадзора</w:t>
      </w:r>
      <w:proofErr w:type="spellEnd"/>
      <w:r w:rsidRPr="00D34444">
        <w:rPr>
          <w:rFonts w:ascii="Times New Roman" w:eastAsia="Times New Roman" w:hAnsi="Times New Roman" w:cs="Times New Roman"/>
          <w:sz w:val="24"/>
          <w:szCs w:val="24"/>
          <w:lang w:eastAsia="ru-RU"/>
        </w:rPr>
        <w:t xml:space="preserve"> от 23.09.2020 № 124). </w:t>
      </w:r>
    </w:p>
    <w:p w14:paraId="6E9607E1" w14:textId="77777777" w:rsidR="007606FD" w:rsidRPr="007606FD" w:rsidRDefault="007606FD" w:rsidP="00EB6076">
      <w:pPr>
        <w:numPr>
          <w:ilvl w:val="1"/>
          <w:numId w:val="17"/>
        </w:num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При упоминании в тексте статьи названия организации (НКО, СМИ), включенной в один из вышеуказанных реестров Минюста России (без размещения цитаты из материалов или сообщений данных организаций) необходимо дополнить его соответствующим уведомлением произвольной формы, которое может быть приведено в скобках (или через запятую) непосредственно в тексте, сразу после названия организации, либо вынесено в сноску (текст уведомления размещается внизу страницы или непосредственно под таблицей, рисунком, в которых упоминается данная организация), например: «…По данным MEDIA DEVELOPMENT INVESTMENT FUND (организация, деятельность которой признана нежелательной на территории РФ), одной из ключевых проблем развития инвестиционной инфраструктуры является…», или: «…Материалы исследования, проведенного Левада-центром</w:t>
      </w:r>
      <w:r w:rsidRPr="007606FD">
        <w:rPr>
          <w:rFonts w:ascii="Times New Roman" w:eastAsia="Times New Roman" w:hAnsi="Times New Roman" w:cs="Times New Roman"/>
          <w:sz w:val="24"/>
          <w:szCs w:val="24"/>
          <w:vertAlign w:val="superscript"/>
          <w:lang w:eastAsia="ru-RU"/>
        </w:rPr>
        <w:footnoteReference w:customMarkFollows="1" w:id="1"/>
        <w:t>*</w:t>
      </w:r>
      <w:r w:rsidRPr="007606FD">
        <w:rPr>
          <w:rFonts w:ascii="Times New Roman" w:eastAsia="Times New Roman" w:hAnsi="Times New Roman" w:cs="Times New Roman"/>
          <w:sz w:val="24"/>
          <w:szCs w:val="24"/>
          <w:lang w:eastAsia="ru-RU"/>
        </w:rPr>
        <w:t xml:space="preserve"> свидетельствуют об изменении отношения молодежи к курению…». </w:t>
      </w:r>
    </w:p>
    <w:p w14:paraId="0CB933F5"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В конце материалов, справа, полужирным курсивом указывается Ф.И.О. автора (полностью). Строкой ниже, курсивом – ученая степень; ученое звание (при наличии); официальное название вуза или иной организации, являющейся основным местом работы автора (</w:t>
      </w:r>
      <w:r w:rsidRPr="003770B6">
        <w:rPr>
          <w:rFonts w:ascii="Times New Roman" w:eastAsia="Times New Roman" w:hAnsi="Times New Roman" w:cs="Times New Roman"/>
          <w:b/>
          <w:sz w:val="24"/>
          <w:szCs w:val="24"/>
          <w:lang w:eastAsia="ru-RU"/>
        </w:rPr>
        <w:t>может быть приведено полное или краткое наименование, соответствующее уставу организации</w:t>
      </w:r>
      <w:r w:rsidRPr="007606FD">
        <w:rPr>
          <w:rFonts w:ascii="Times New Roman" w:eastAsia="Times New Roman" w:hAnsi="Times New Roman" w:cs="Times New Roman"/>
          <w:sz w:val="24"/>
          <w:szCs w:val="24"/>
          <w:lang w:eastAsia="ru-RU"/>
        </w:rPr>
        <w:t>); местонахождение организации (город, страна, по желанию (не обязательно) – почтовый адрес); личный или рабочий адрес электронной почты автора (см. приложение 1). В сведениях об авторе могут быть также указаны должность и наименование подразделения (кафедры, отдела, департамента и т.п.), почетные звания и иная дополнительная информация.</w:t>
      </w:r>
    </w:p>
    <w:p w14:paraId="380B032A"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u w:val="single"/>
          <w:lang w:eastAsia="ru-RU"/>
        </w:rPr>
      </w:pPr>
    </w:p>
    <w:p w14:paraId="19852ED6"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bCs/>
          <w:sz w:val="24"/>
          <w:szCs w:val="24"/>
          <w:lang w:eastAsia="ru-RU"/>
        </w:rPr>
        <w:t>Условия публикации</w:t>
      </w:r>
    </w:p>
    <w:p w14:paraId="256293A6" w14:textId="77777777" w:rsidR="007606FD" w:rsidRPr="00D6222B" w:rsidRDefault="007606FD" w:rsidP="00EB6076">
      <w:pPr>
        <w:spacing w:after="0" w:line="240" w:lineRule="auto"/>
        <w:ind w:firstLine="709"/>
        <w:jc w:val="both"/>
        <w:rPr>
          <w:rFonts w:ascii="Times New Roman" w:eastAsia="Times New Roman" w:hAnsi="Times New Roman" w:cs="Times New Roman"/>
          <w:b/>
          <w:sz w:val="24"/>
          <w:szCs w:val="24"/>
          <w:lang w:eastAsia="ru-RU"/>
        </w:rPr>
      </w:pPr>
      <w:r w:rsidRPr="007606FD">
        <w:rPr>
          <w:rFonts w:ascii="Times New Roman" w:eastAsia="Times New Roman" w:hAnsi="Times New Roman" w:cs="Times New Roman"/>
          <w:sz w:val="24"/>
          <w:szCs w:val="24"/>
          <w:lang w:eastAsia="ru-RU"/>
        </w:rPr>
        <w:t xml:space="preserve">От каждого автора </w:t>
      </w:r>
      <w:r w:rsidRPr="00D6222B">
        <w:rPr>
          <w:rFonts w:ascii="Times New Roman" w:eastAsia="Times New Roman" w:hAnsi="Times New Roman" w:cs="Times New Roman"/>
          <w:b/>
          <w:sz w:val="24"/>
          <w:szCs w:val="24"/>
          <w:lang w:eastAsia="ru-RU"/>
        </w:rPr>
        <w:t xml:space="preserve">к публикации принимается не более 2-х статей, направляемых в разные секции конференции. </w:t>
      </w:r>
    </w:p>
    <w:p w14:paraId="51C6FADB"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D6222B">
        <w:rPr>
          <w:rFonts w:ascii="Times New Roman" w:eastAsia="Times New Roman" w:hAnsi="Times New Roman" w:cs="Times New Roman"/>
          <w:bCs/>
          <w:sz w:val="24"/>
          <w:szCs w:val="24"/>
          <w:lang w:eastAsia="ru-RU"/>
        </w:rPr>
        <w:t>Все статьи проверяются на оригинальность (плагиат).</w:t>
      </w:r>
      <w:r w:rsidRPr="007606FD">
        <w:rPr>
          <w:rFonts w:ascii="Times New Roman" w:eastAsia="Times New Roman" w:hAnsi="Times New Roman" w:cs="Times New Roman"/>
          <w:b/>
          <w:bCs/>
          <w:sz w:val="24"/>
          <w:szCs w:val="24"/>
          <w:lang w:eastAsia="ru-RU"/>
        </w:rPr>
        <w:t xml:space="preserve"> </w:t>
      </w:r>
      <w:r w:rsidRPr="007606FD">
        <w:rPr>
          <w:rFonts w:ascii="Times New Roman" w:eastAsia="Times New Roman" w:hAnsi="Times New Roman" w:cs="Times New Roman"/>
          <w:sz w:val="24"/>
          <w:szCs w:val="24"/>
          <w:lang w:eastAsia="ru-RU"/>
        </w:rPr>
        <w:t xml:space="preserve">Объем заимствованного текста не должен превышать 30% (оригинальность не менее 70%, в которую может быть включено </w:t>
      </w:r>
      <w:proofErr w:type="spellStart"/>
      <w:r w:rsidRPr="007606FD">
        <w:rPr>
          <w:rFonts w:ascii="Times New Roman" w:eastAsia="Times New Roman" w:hAnsi="Times New Roman" w:cs="Times New Roman"/>
          <w:sz w:val="24"/>
          <w:szCs w:val="24"/>
          <w:lang w:eastAsia="ru-RU"/>
        </w:rPr>
        <w:t>самоцитирование</w:t>
      </w:r>
      <w:proofErr w:type="spellEnd"/>
      <w:r w:rsidRPr="007606FD">
        <w:rPr>
          <w:rFonts w:ascii="Times New Roman" w:eastAsia="Times New Roman" w:hAnsi="Times New Roman" w:cs="Times New Roman"/>
          <w:sz w:val="24"/>
          <w:szCs w:val="24"/>
          <w:lang w:eastAsia="ru-RU"/>
        </w:rPr>
        <w:t xml:space="preserve"> и цитирование оформленное в соответствии с требуемыми правилами), все заимствования должны быть корректно оформлены, все источники – включены в библиографический список. </w:t>
      </w:r>
    </w:p>
    <w:p w14:paraId="59927C33"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При подготовке к публикации все авторские материалы в обязательном порядке проходят научное рецензирование и необходимую редакционную обработку. Редактор (без дополнительного согласования с автором) размещает материалы в том разделе (рубрике, </w:t>
      </w:r>
      <w:r w:rsidRPr="007606FD">
        <w:rPr>
          <w:rFonts w:ascii="Times New Roman" w:eastAsia="Times New Roman" w:hAnsi="Times New Roman" w:cs="Times New Roman"/>
          <w:sz w:val="24"/>
          <w:szCs w:val="24"/>
          <w:lang w:eastAsia="ru-RU"/>
        </w:rPr>
        <w:lastRenderedPageBreak/>
        <w:t xml:space="preserve">серии), который наилучшим образом соответствует содержанию работы; корректирует оформление (форматирование) текста в соответствии с общей стилистикой издания; проверяет и исправляет нумерацию разделов, подразделов, таблиц, рисунков, формул и т.п.; исправляет стилистические погрешности, ошибки и опечатки, допущенные авторами, составляет оглавление (содержание) и авторский указатель. Литературный редактор осуществляет вычитку текста и исправление орфографических, грамматических, лексических, морфологических, синтаксических, стилистических ошибок и опечаток. </w:t>
      </w:r>
    </w:p>
    <w:p w14:paraId="63B385CB"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Если в рецензии (в целом, положительной) присутствуют замечания; либо редактор в процессе вычитки работы выявляет существенные недостатки (ошибки), устранение (исправление) которых требует участия автора, то материалы возвращаются автору по электронной почте для доработки вместе с подробным списком недостатков (ошибок). Автор вправе обратиться за дополнительными разъяснениями к сотрудникам РИО по существу замечаний и (или) получить консультацию по возможным способам исправления недостатков (ошибок). </w:t>
      </w:r>
    </w:p>
    <w:p w14:paraId="7920B1B5"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p>
    <w:p w14:paraId="764E5B58"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СРЕДНЕРУССКИЙ ИНСТИТУТ УПРАВЛЕНИЯ – ФИЛИАЛ</w:t>
      </w:r>
    </w:p>
    <w:p w14:paraId="37134311"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ФГБОУ ВО «РОССИЙСКАЯ АКАДЕМИЯ НАРОДНОГО ХОЗЯЙСТВА И ГОСУДАРСТВЕННОЙ </w:t>
      </w:r>
      <w:r w:rsidR="009F5312" w:rsidRPr="009F5312">
        <w:rPr>
          <w:rFonts w:ascii="Times New Roman" w:eastAsia="Times New Roman" w:hAnsi="Times New Roman" w:cs="Times New Roman"/>
          <w:sz w:val="24"/>
          <w:szCs w:val="24"/>
          <w:lang w:eastAsia="ru-RU"/>
        </w:rPr>
        <w:t>СЛУЖБЫ ПРИ ПРЕЗИДЕНТЕ РОССИЙСКОЙ ФЕДЕРАЦИИ</w:t>
      </w:r>
      <w:r w:rsidR="009F5312">
        <w:rPr>
          <w:rFonts w:ascii="Times New Roman" w:eastAsia="Times New Roman" w:hAnsi="Times New Roman" w:cs="Times New Roman"/>
          <w:sz w:val="24"/>
          <w:szCs w:val="24"/>
          <w:lang w:eastAsia="ru-RU"/>
        </w:rPr>
        <w:t>»</w:t>
      </w:r>
      <w:r w:rsidRPr="007606FD">
        <w:rPr>
          <w:rFonts w:ascii="Times New Roman" w:eastAsia="Times New Roman" w:hAnsi="Times New Roman" w:cs="Times New Roman"/>
          <w:sz w:val="24"/>
          <w:szCs w:val="24"/>
          <w:lang w:eastAsia="ru-RU"/>
        </w:rPr>
        <w:t xml:space="preserve"> </w:t>
      </w:r>
    </w:p>
    <w:p w14:paraId="7900C601"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302028, РФ, г. Орел, ул. Октябрьская, 12.</w:t>
      </w:r>
    </w:p>
    <w:p w14:paraId="2DB9049B"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val="en-US" w:eastAsia="ru-RU"/>
        </w:rPr>
      </w:pPr>
      <w:r w:rsidRPr="007606FD">
        <w:rPr>
          <w:rFonts w:ascii="Times New Roman" w:eastAsia="Times New Roman" w:hAnsi="Times New Roman" w:cs="Times New Roman"/>
          <w:sz w:val="24"/>
          <w:szCs w:val="24"/>
          <w:lang w:val="en-US" w:eastAsia="ru-RU"/>
        </w:rPr>
        <w:t xml:space="preserve">E-mail: </w:t>
      </w:r>
      <w:r w:rsidR="003770B6" w:rsidRPr="003770B6">
        <w:rPr>
          <w:rFonts w:ascii="Times New Roman" w:eastAsia="Times New Roman" w:hAnsi="Times New Roman" w:cs="Times New Roman"/>
          <w:b/>
          <w:sz w:val="24"/>
          <w:szCs w:val="24"/>
          <w:lang w:val="en-US" w:eastAsia="ru-RU"/>
        </w:rPr>
        <w:t>konf_npr@orel.ranepa.ru</w:t>
      </w:r>
    </w:p>
    <w:p w14:paraId="2DF28C0C"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Дополнительную информацию можно получить по телефону:</w:t>
      </w:r>
    </w:p>
    <w:p w14:paraId="4CF364C0" w14:textId="15B2C805" w:rsidR="007606FD" w:rsidRPr="0028035B"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+7</w:t>
      </w:r>
      <w:r w:rsidR="0028035B" w:rsidRPr="0028035B">
        <w:rPr>
          <w:rFonts w:ascii="Times New Roman" w:eastAsia="Times New Roman" w:hAnsi="Times New Roman" w:cs="Times New Roman"/>
          <w:sz w:val="24"/>
          <w:szCs w:val="24"/>
          <w:lang w:eastAsia="ru-RU"/>
        </w:rPr>
        <w:t>(</w:t>
      </w:r>
      <w:r w:rsidRPr="007606FD">
        <w:rPr>
          <w:rFonts w:ascii="Times New Roman" w:eastAsia="Times New Roman" w:hAnsi="Times New Roman" w:cs="Times New Roman"/>
          <w:sz w:val="24"/>
          <w:szCs w:val="24"/>
          <w:lang w:eastAsia="ru-RU"/>
        </w:rPr>
        <w:t>903</w:t>
      </w:r>
      <w:r w:rsidR="0028035B" w:rsidRPr="0028035B">
        <w:rPr>
          <w:rFonts w:ascii="Times New Roman" w:eastAsia="Times New Roman" w:hAnsi="Times New Roman" w:cs="Times New Roman"/>
          <w:sz w:val="24"/>
          <w:szCs w:val="24"/>
          <w:lang w:eastAsia="ru-RU"/>
        </w:rPr>
        <w:t xml:space="preserve">) </w:t>
      </w:r>
      <w:r w:rsidRPr="007606FD">
        <w:rPr>
          <w:rFonts w:ascii="Times New Roman" w:eastAsia="Times New Roman" w:hAnsi="Times New Roman" w:cs="Times New Roman"/>
          <w:sz w:val="24"/>
          <w:szCs w:val="24"/>
          <w:lang w:eastAsia="ru-RU"/>
        </w:rPr>
        <w:t xml:space="preserve">8811547 (Сотникова Елена </w:t>
      </w:r>
      <w:proofErr w:type="gramStart"/>
      <w:r w:rsidRPr="007606FD">
        <w:rPr>
          <w:rFonts w:ascii="Times New Roman" w:eastAsia="Times New Roman" w:hAnsi="Times New Roman" w:cs="Times New Roman"/>
          <w:sz w:val="24"/>
          <w:szCs w:val="24"/>
          <w:lang w:eastAsia="ru-RU"/>
        </w:rPr>
        <w:t>Анатольевна)</w:t>
      </w:r>
      <w:r w:rsidR="0028035B">
        <w:rPr>
          <w:rFonts w:ascii="Times New Roman" w:eastAsia="Times New Roman" w:hAnsi="Times New Roman" w:cs="Times New Roman"/>
          <w:sz w:val="24"/>
          <w:szCs w:val="24"/>
          <w:lang w:eastAsia="ru-RU"/>
        </w:rPr>
        <w:t xml:space="preserve">  </w:t>
      </w:r>
      <w:hyperlink r:id="rId11" w:history="1">
        <w:r w:rsidR="0028035B" w:rsidRPr="00274298">
          <w:rPr>
            <w:rStyle w:val="a6"/>
            <w:rFonts w:ascii="Times New Roman" w:eastAsia="Times New Roman" w:hAnsi="Times New Roman" w:cs="Times New Roman"/>
            <w:sz w:val="24"/>
            <w:szCs w:val="24"/>
            <w:lang w:val="en-US" w:eastAsia="ru-RU"/>
          </w:rPr>
          <w:t>sotnikova</w:t>
        </w:r>
        <w:r w:rsidR="0028035B" w:rsidRPr="00274298">
          <w:rPr>
            <w:rStyle w:val="a6"/>
            <w:rFonts w:ascii="Times New Roman" w:eastAsia="Times New Roman" w:hAnsi="Times New Roman" w:cs="Times New Roman"/>
            <w:sz w:val="24"/>
            <w:szCs w:val="24"/>
            <w:lang w:eastAsia="ru-RU"/>
          </w:rPr>
          <w:t>-</w:t>
        </w:r>
        <w:r w:rsidR="0028035B" w:rsidRPr="00274298">
          <w:rPr>
            <w:rStyle w:val="a6"/>
            <w:rFonts w:ascii="Times New Roman" w:eastAsia="Times New Roman" w:hAnsi="Times New Roman" w:cs="Times New Roman"/>
            <w:sz w:val="24"/>
            <w:szCs w:val="24"/>
            <w:lang w:val="en-US" w:eastAsia="ru-RU"/>
          </w:rPr>
          <w:t>ea</w:t>
        </w:r>
        <w:r w:rsidR="0028035B" w:rsidRPr="00274298">
          <w:rPr>
            <w:rStyle w:val="a6"/>
            <w:rFonts w:ascii="Times New Roman" w:eastAsia="Times New Roman" w:hAnsi="Times New Roman" w:cs="Times New Roman"/>
            <w:sz w:val="24"/>
            <w:szCs w:val="24"/>
            <w:lang w:eastAsia="ru-RU"/>
          </w:rPr>
          <w:t>@</w:t>
        </w:r>
        <w:r w:rsidR="0028035B" w:rsidRPr="00274298">
          <w:rPr>
            <w:rStyle w:val="a6"/>
            <w:rFonts w:ascii="Times New Roman" w:eastAsia="Times New Roman" w:hAnsi="Times New Roman" w:cs="Times New Roman"/>
            <w:sz w:val="24"/>
            <w:szCs w:val="24"/>
            <w:lang w:val="en-US" w:eastAsia="ru-RU"/>
          </w:rPr>
          <w:t>ranepa</w:t>
        </w:r>
        <w:r w:rsidR="0028035B" w:rsidRPr="0028035B">
          <w:rPr>
            <w:rStyle w:val="a6"/>
            <w:rFonts w:ascii="Times New Roman" w:eastAsia="Times New Roman" w:hAnsi="Times New Roman" w:cs="Times New Roman"/>
            <w:sz w:val="24"/>
            <w:szCs w:val="24"/>
            <w:lang w:eastAsia="ru-RU"/>
          </w:rPr>
          <w:t>.</w:t>
        </w:r>
        <w:r w:rsidR="0028035B" w:rsidRPr="00274298">
          <w:rPr>
            <w:rStyle w:val="a6"/>
            <w:rFonts w:ascii="Times New Roman" w:eastAsia="Times New Roman" w:hAnsi="Times New Roman" w:cs="Times New Roman"/>
            <w:sz w:val="24"/>
            <w:szCs w:val="24"/>
            <w:lang w:val="en-US" w:eastAsia="ru-RU"/>
          </w:rPr>
          <w:t>ru</w:t>
        </w:r>
        <w:proofErr w:type="gramEnd"/>
      </w:hyperlink>
    </w:p>
    <w:p w14:paraId="687B7B93" w14:textId="77777777" w:rsidR="0028035B" w:rsidRPr="0028035B" w:rsidRDefault="0028035B" w:rsidP="00EB6076">
      <w:pPr>
        <w:spacing w:after="0" w:line="240" w:lineRule="auto"/>
        <w:ind w:firstLine="709"/>
        <w:jc w:val="both"/>
        <w:rPr>
          <w:rFonts w:ascii="Times New Roman" w:eastAsia="Times New Roman" w:hAnsi="Times New Roman" w:cs="Times New Roman"/>
          <w:sz w:val="24"/>
          <w:szCs w:val="24"/>
          <w:lang w:eastAsia="ru-RU"/>
        </w:rPr>
      </w:pPr>
    </w:p>
    <w:p w14:paraId="306D0307" w14:textId="77777777" w:rsidR="006F1E97" w:rsidRDefault="006F1E97">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119DEE2" w14:textId="77777777" w:rsidR="007606FD" w:rsidRPr="007606FD" w:rsidRDefault="007606FD" w:rsidP="00EB6076">
      <w:pPr>
        <w:spacing w:after="0" w:line="240" w:lineRule="auto"/>
        <w:ind w:firstLine="709"/>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bCs/>
          <w:sz w:val="24"/>
          <w:szCs w:val="24"/>
          <w:lang w:eastAsia="ru-RU"/>
        </w:rPr>
        <w:lastRenderedPageBreak/>
        <w:t>Приложение 1</w:t>
      </w:r>
    </w:p>
    <w:p w14:paraId="38887EE9" w14:textId="77777777" w:rsidR="007606FD" w:rsidRPr="007606FD" w:rsidRDefault="007606FD" w:rsidP="007606FD">
      <w:pPr>
        <w:spacing w:after="0" w:line="240" w:lineRule="auto"/>
        <w:jc w:val="both"/>
        <w:rPr>
          <w:rFonts w:ascii="Times New Roman" w:eastAsia="Times New Roman" w:hAnsi="Times New Roman" w:cs="Times New Roman"/>
          <w:b/>
          <w:bCs/>
          <w:sz w:val="24"/>
          <w:szCs w:val="24"/>
          <w:lang w:eastAsia="ru-RU"/>
        </w:rPr>
      </w:pPr>
    </w:p>
    <w:p w14:paraId="67797F51" w14:textId="77777777" w:rsidR="007606FD" w:rsidRPr="007606FD" w:rsidRDefault="007606FD" w:rsidP="006F1E97">
      <w:pPr>
        <w:spacing w:after="0" w:line="240" w:lineRule="auto"/>
        <w:jc w:val="center"/>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bCs/>
          <w:sz w:val="24"/>
          <w:szCs w:val="24"/>
          <w:lang w:eastAsia="ru-RU"/>
        </w:rPr>
        <w:t>ЗАЯВКА</w:t>
      </w:r>
    </w:p>
    <w:p w14:paraId="3B163BFD" w14:textId="77777777" w:rsidR="007606FD" w:rsidRPr="007606FD" w:rsidRDefault="007606FD" w:rsidP="006F1E97">
      <w:pPr>
        <w:spacing w:after="0" w:line="240" w:lineRule="auto"/>
        <w:jc w:val="center"/>
        <w:rPr>
          <w:rFonts w:ascii="Times New Roman" w:eastAsia="Times New Roman" w:hAnsi="Times New Roman" w:cs="Times New Roman"/>
          <w:b/>
          <w:bCs/>
          <w:sz w:val="24"/>
          <w:szCs w:val="24"/>
          <w:lang w:eastAsia="ru-RU"/>
        </w:rPr>
      </w:pPr>
      <w:r w:rsidRPr="007606FD">
        <w:rPr>
          <w:rFonts w:ascii="Times New Roman" w:eastAsia="Times New Roman" w:hAnsi="Times New Roman" w:cs="Times New Roman"/>
          <w:b/>
          <w:bCs/>
          <w:sz w:val="24"/>
          <w:szCs w:val="24"/>
          <w:lang w:eastAsia="ru-RU"/>
        </w:rPr>
        <w:t>на участие в научно-практической конференции</w:t>
      </w:r>
    </w:p>
    <w:p w14:paraId="588721CF" w14:textId="77777777" w:rsidR="007606FD" w:rsidRPr="007606FD" w:rsidRDefault="007606FD" w:rsidP="006F1E97">
      <w:pPr>
        <w:spacing w:after="0" w:line="240" w:lineRule="auto"/>
        <w:jc w:val="center"/>
        <w:rPr>
          <w:rFonts w:ascii="Times New Roman" w:eastAsia="Times New Roman" w:hAnsi="Times New Roman" w:cs="Times New Roman"/>
          <w:b/>
          <w:bCs/>
          <w:sz w:val="24"/>
          <w:szCs w:val="24"/>
          <w:lang w:eastAsia="ru-RU"/>
        </w:rPr>
      </w:pPr>
    </w:p>
    <w:p w14:paraId="5328E7F3" w14:textId="77777777" w:rsidR="007606FD" w:rsidRPr="007606FD" w:rsidRDefault="007606FD" w:rsidP="007606FD">
      <w:pPr>
        <w:spacing w:after="0" w:line="240" w:lineRule="auto"/>
        <w:jc w:val="both"/>
        <w:rPr>
          <w:rFonts w:ascii="Times New Roman" w:eastAsia="Times New Roman" w:hAnsi="Times New Roman" w:cs="Times New Roman"/>
          <w:b/>
          <w:bCs/>
          <w:sz w:val="24"/>
          <w:szCs w:val="24"/>
          <w:lang w:eastAsia="ru-RU"/>
        </w:rPr>
      </w:pPr>
    </w:p>
    <w:p w14:paraId="635748BD" w14:textId="77777777" w:rsidR="007606FD" w:rsidRPr="007606FD" w:rsidRDefault="007606FD" w:rsidP="006F1E97">
      <w:pPr>
        <w:spacing w:after="0" w:line="240" w:lineRule="auto"/>
        <w:jc w:val="center"/>
        <w:rPr>
          <w:rFonts w:ascii="Times New Roman" w:eastAsia="Times New Roman" w:hAnsi="Times New Roman" w:cs="Times New Roman"/>
          <w:b/>
          <w:sz w:val="24"/>
          <w:szCs w:val="24"/>
          <w:lang w:eastAsia="ru-RU"/>
        </w:rPr>
      </w:pPr>
      <w:r w:rsidRPr="007606FD">
        <w:rPr>
          <w:rFonts w:ascii="Times New Roman" w:eastAsia="Times New Roman" w:hAnsi="Times New Roman" w:cs="Times New Roman"/>
          <w:b/>
          <w:bCs/>
          <w:sz w:val="24"/>
          <w:szCs w:val="24"/>
          <w:lang w:eastAsia="ru-RU"/>
        </w:rPr>
        <w:t>«АКТУАЛЬНЫЕ АСПЕКТЫ ФУНДАМЕНТАЛЬНЫХ</w:t>
      </w:r>
      <w:r w:rsidR="006F1E97">
        <w:rPr>
          <w:rFonts w:ascii="Times New Roman" w:eastAsia="Times New Roman" w:hAnsi="Times New Roman" w:cs="Times New Roman"/>
          <w:b/>
          <w:bCs/>
          <w:sz w:val="24"/>
          <w:szCs w:val="24"/>
          <w:lang w:eastAsia="ru-RU"/>
        </w:rPr>
        <w:t xml:space="preserve"> </w:t>
      </w:r>
      <w:r w:rsidRPr="007606FD">
        <w:rPr>
          <w:rFonts w:ascii="Times New Roman" w:eastAsia="Times New Roman" w:hAnsi="Times New Roman" w:cs="Times New Roman"/>
          <w:b/>
          <w:bCs/>
          <w:sz w:val="24"/>
          <w:szCs w:val="24"/>
          <w:lang w:eastAsia="ru-RU"/>
        </w:rPr>
        <w:t>И ПРИКЛАДНЫХ ИССЛЕДОВАНИЙ»</w:t>
      </w:r>
    </w:p>
    <w:tbl>
      <w:tblPr>
        <w:tblW w:w="0" w:type="auto"/>
        <w:tblInd w:w="-5" w:type="dxa"/>
        <w:tblLayout w:type="fixed"/>
        <w:tblLook w:val="04A0" w:firstRow="1" w:lastRow="0" w:firstColumn="1" w:lastColumn="0" w:noHBand="0" w:noVBand="1"/>
      </w:tblPr>
      <w:tblGrid>
        <w:gridCol w:w="566"/>
        <w:gridCol w:w="5104"/>
        <w:gridCol w:w="3686"/>
      </w:tblGrid>
      <w:tr w:rsidR="007606FD" w:rsidRPr="007606FD" w14:paraId="6C169062"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268E7758"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42852809" w14:textId="77777777" w:rsidR="007606FD" w:rsidRPr="007606FD" w:rsidRDefault="007606FD" w:rsidP="006F1E97">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Ф.И.О. автора статьи (полностью)</w:t>
            </w:r>
          </w:p>
        </w:tc>
        <w:tc>
          <w:tcPr>
            <w:tcW w:w="3686" w:type="dxa"/>
            <w:tcBorders>
              <w:top w:val="single" w:sz="4" w:space="0" w:color="000000"/>
              <w:left w:val="single" w:sz="4" w:space="0" w:color="000000"/>
              <w:bottom w:val="single" w:sz="4" w:space="0" w:color="000000"/>
              <w:right w:val="single" w:sz="4" w:space="0" w:color="000000"/>
            </w:tcBorders>
          </w:tcPr>
          <w:p w14:paraId="095DBC89"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0729B527"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38ADFDC8"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05EDB701"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Должность, ученая степень, ученое звание </w:t>
            </w:r>
          </w:p>
        </w:tc>
        <w:tc>
          <w:tcPr>
            <w:tcW w:w="3686" w:type="dxa"/>
            <w:tcBorders>
              <w:top w:val="single" w:sz="4" w:space="0" w:color="000000"/>
              <w:left w:val="single" w:sz="4" w:space="0" w:color="000000"/>
              <w:bottom w:val="single" w:sz="4" w:space="0" w:color="000000"/>
              <w:right w:val="single" w:sz="4" w:space="0" w:color="000000"/>
            </w:tcBorders>
          </w:tcPr>
          <w:p w14:paraId="0B925092"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2C7F7E62"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661750EA"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2788003E" w14:textId="02F8079C" w:rsidR="007606FD" w:rsidRPr="007606FD" w:rsidRDefault="003770B6" w:rsidP="003770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работы</w:t>
            </w:r>
            <w:r w:rsidR="007606FD" w:rsidRPr="007606FD">
              <w:rPr>
                <w:rFonts w:ascii="Times New Roman" w:eastAsia="Times New Roman" w:hAnsi="Times New Roman" w:cs="Times New Roman"/>
                <w:sz w:val="24"/>
                <w:szCs w:val="24"/>
                <w:lang w:eastAsia="ru-RU"/>
              </w:rPr>
              <w:t xml:space="preserve"> </w:t>
            </w:r>
            <w:r w:rsidR="00653585">
              <w:rPr>
                <w:rFonts w:ascii="Times New Roman" w:eastAsia="Times New Roman" w:hAnsi="Times New Roman" w:cs="Times New Roman"/>
                <w:sz w:val="24"/>
                <w:szCs w:val="24"/>
                <w:lang w:eastAsia="ru-RU"/>
              </w:rPr>
              <w:t xml:space="preserve">или учебы </w:t>
            </w:r>
            <w:r>
              <w:rPr>
                <w:rFonts w:ascii="Times New Roman" w:eastAsia="Times New Roman" w:hAnsi="Times New Roman" w:cs="Times New Roman"/>
                <w:sz w:val="24"/>
                <w:szCs w:val="24"/>
                <w:lang w:eastAsia="ru-RU"/>
              </w:rPr>
              <w:t>автора (</w:t>
            </w:r>
            <w:r w:rsidRPr="003770B6">
              <w:rPr>
                <w:rFonts w:ascii="Times New Roman" w:eastAsia="Times New Roman" w:hAnsi="Times New Roman" w:cs="Times New Roman"/>
                <w:b/>
                <w:sz w:val="24"/>
                <w:szCs w:val="24"/>
                <w:lang w:eastAsia="ru-RU"/>
              </w:rPr>
              <w:t>полное или краткое наименование, соответствующее уставу организации</w:t>
            </w:r>
            <w:r>
              <w:rPr>
                <w:rFonts w:ascii="Times New Roman" w:eastAsia="Times New Roman" w:hAnsi="Times New Roman" w:cs="Times New Roman"/>
                <w:sz w:val="24"/>
                <w:szCs w:val="24"/>
                <w:lang w:eastAsia="ru-RU"/>
              </w:rPr>
              <w:t xml:space="preserve"> </w:t>
            </w:r>
            <w:r w:rsidRPr="003770B6">
              <w:rPr>
                <w:rFonts w:ascii="Times New Roman" w:eastAsia="Times New Roman" w:hAnsi="Times New Roman" w:cs="Times New Roman"/>
                <w:b/>
                <w:sz w:val="24"/>
                <w:szCs w:val="24"/>
                <w:lang w:eastAsia="ru-RU"/>
              </w:rPr>
              <w:t>город, страна</w:t>
            </w:r>
            <w:r>
              <w:rPr>
                <w:rFonts w:ascii="Times New Roman" w:eastAsia="Times New Roman" w:hAnsi="Times New Roman" w:cs="Times New Roman"/>
                <w:b/>
                <w:sz w:val="24"/>
                <w:szCs w:val="24"/>
                <w:lang w:eastAsia="ru-RU"/>
              </w:rPr>
              <w:t>)</w:t>
            </w:r>
          </w:p>
        </w:tc>
        <w:tc>
          <w:tcPr>
            <w:tcW w:w="3686" w:type="dxa"/>
            <w:tcBorders>
              <w:top w:val="single" w:sz="4" w:space="0" w:color="000000"/>
              <w:left w:val="single" w:sz="4" w:space="0" w:color="000000"/>
              <w:bottom w:val="single" w:sz="4" w:space="0" w:color="000000"/>
              <w:right w:val="single" w:sz="4" w:space="0" w:color="000000"/>
            </w:tcBorders>
          </w:tcPr>
          <w:p w14:paraId="277E1F32"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3770B6" w:rsidRPr="007606FD" w14:paraId="607DE28E"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32203870" w14:textId="77777777" w:rsidR="003770B6" w:rsidRPr="003770B6" w:rsidRDefault="003770B6"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tcPr>
          <w:p w14:paraId="1921FB6E" w14:textId="77777777" w:rsidR="003770B6" w:rsidRDefault="003770B6" w:rsidP="003770B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7606FD">
              <w:rPr>
                <w:rFonts w:ascii="Times New Roman" w:eastAsia="Times New Roman" w:hAnsi="Times New Roman" w:cs="Times New Roman"/>
                <w:sz w:val="24"/>
                <w:szCs w:val="24"/>
                <w:lang w:eastAsia="ru-RU"/>
              </w:rPr>
              <w:t>онтактный телефон</w:t>
            </w:r>
          </w:p>
        </w:tc>
        <w:tc>
          <w:tcPr>
            <w:tcW w:w="3686" w:type="dxa"/>
            <w:tcBorders>
              <w:top w:val="single" w:sz="4" w:space="0" w:color="000000"/>
              <w:left w:val="single" w:sz="4" w:space="0" w:color="000000"/>
              <w:bottom w:val="single" w:sz="4" w:space="0" w:color="000000"/>
              <w:right w:val="single" w:sz="4" w:space="0" w:color="000000"/>
            </w:tcBorders>
          </w:tcPr>
          <w:p w14:paraId="47B75D2A" w14:textId="77777777" w:rsidR="003770B6" w:rsidRPr="007606FD" w:rsidRDefault="003770B6"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3CCE3148"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58695AAB"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5CC84057"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val="en-US" w:eastAsia="ru-RU"/>
              </w:rPr>
              <w:t>E</w:t>
            </w:r>
            <w:r w:rsidRPr="007606FD">
              <w:rPr>
                <w:rFonts w:ascii="Times New Roman" w:eastAsia="Times New Roman" w:hAnsi="Times New Roman" w:cs="Times New Roman"/>
                <w:sz w:val="24"/>
                <w:szCs w:val="24"/>
                <w:lang w:eastAsia="ru-RU"/>
              </w:rPr>
              <w:t>-</w:t>
            </w:r>
            <w:r w:rsidRPr="007606FD">
              <w:rPr>
                <w:rFonts w:ascii="Times New Roman" w:eastAsia="Times New Roman" w:hAnsi="Times New Roman" w:cs="Times New Roman"/>
                <w:sz w:val="24"/>
                <w:szCs w:val="24"/>
                <w:lang w:val="en-US" w:eastAsia="ru-RU"/>
              </w:rPr>
              <w:t>mail</w:t>
            </w:r>
            <w:r w:rsidRPr="007606FD">
              <w:rPr>
                <w:rFonts w:ascii="Times New Roman" w:eastAsia="Times New Roman" w:hAnsi="Times New Roman" w:cs="Times New Roman"/>
                <w:sz w:val="24"/>
                <w:szCs w:val="24"/>
                <w:lang w:eastAsia="ru-RU"/>
              </w:rPr>
              <w:t xml:space="preserve"> автора</w:t>
            </w:r>
          </w:p>
        </w:tc>
        <w:tc>
          <w:tcPr>
            <w:tcW w:w="3686" w:type="dxa"/>
            <w:tcBorders>
              <w:top w:val="single" w:sz="4" w:space="0" w:color="000000"/>
              <w:left w:val="single" w:sz="4" w:space="0" w:color="000000"/>
              <w:bottom w:val="single" w:sz="4" w:space="0" w:color="000000"/>
              <w:right w:val="single" w:sz="4" w:space="0" w:color="000000"/>
            </w:tcBorders>
          </w:tcPr>
          <w:p w14:paraId="09592ADE"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03F15D6F"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4D457E8F"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7E1500E6" w14:textId="77777777" w:rsidR="007606FD" w:rsidRPr="007606FD" w:rsidRDefault="007606FD" w:rsidP="006F1E97">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Тема </w:t>
            </w:r>
            <w:r w:rsidR="006F1E97">
              <w:rPr>
                <w:rFonts w:ascii="Times New Roman" w:eastAsia="Times New Roman" w:hAnsi="Times New Roman" w:cs="Times New Roman"/>
                <w:sz w:val="24"/>
                <w:szCs w:val="24"/>
                <w:lang w:eastAsia="ru-RU"/>
              </w:rPr>
              <w:t>статьи (</w:t>
            </w:r>
            <w:r w:rsidRPr="007606FD">
              <w:rPr>
                <w:rFonts w:ascii="Times New Roman" w:eastAsia="Times New Roman" w:hAnsi="Times New Roman" w:cs="Times New Roman"/>
                <w:sz w:val="24"/>
                <w:szCs w:val="24"/>
                <w:lang w:eastAsia="ru-RU"/>
              </w:rPr>
              <w:t>доклада</w:t>
            </w:r>
            <w:r w:rsidR="006F1E97">
              <w:rPr>
                <w:rFonts w:ascii="Times New Roman" w:eastAsia="Times New Roman" w:hAnsi="Times New Roman" w:cs="Times New Roman"/>
                <w:sz w:val="24"/>
                <w:szCs w:val="24"/>
                <w:lang w:eastAsia="ru-RU"/>
              </w:rPr>
              <w:t>, тезиса</w:t>
            </w:r>
            <w:r w:rsidRPr="007606FD">
              <w:rPr>
                <w:rFonts w:ascii="Times New Roman" w:eastAsia="Times New Roman" w:hAnsi="Times New Roman" w:cs="Times New Roman"/>
                <w:sz w:val="24"/>
                <w:szCs w:val="24"/>
                <w:lang w:eastAsia="ru-RU"/>
              </w:rPr>
              <w:t>)</w:t>
            </w:r>
          </w:p>
        </w:tc>
        <w:tc>
          <w:tcPr>
            <w:tcW w:w="3686" w:type="dxa"/>
            <w:tcBorders>
              <w:top w:val="single" w:sz="4" w:space="0" w:color="000000"/>
              <w:left w:val="single" w:sz="4" w:space="0" w:color="000000"/>
              <w:bottom w:val="single" w:sz="4" w:space="0" w:color="000000"/>
              <w:right w:val="single" w:sz="4" w:space="0" w:color="000000"/>
            </w:tcBorders>
          </w:tcPr>
          <w:p w14:paraId="06D0664D"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FC2258" w:rsidRPr="007606FD" w14:paraId="2662D176"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56E2070B" w14:textId="77777777" w:rsidR="00FC2258" w:rsidRPr="003770B6" w:rsidRDefault="00FC2258"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tcPr>
          <w:p w14:paraId="3835273C" w14:textId="500758E6" w:rsidR="00FC2258" w:rsidRPr="00FC2258" w:rsidRDefault="00FC2258" w:rsidP="006F1E97">
            <w:pPr>
              <w:spacing w:after="0" w:line="240" w:lineRule="auto"/>
              <w:jc w:val="both"/>
              <w:rPr>
                <w:rFonts w:ascii="Times New Roman" w:eastAsia="Times New Roman" w:hAnsi="Times New Roman" w:cs="Times New Roman"/>
                <w:sz w:val="24"/>
                <w:szCs w:val="24"/>
                <w:lang w:eastAsia="ru-RU"/>
              </w:rPr>
            </w:pPr>
            <w:r w:rsidRPr="00FC2258">
              <w:rPr>
                <w:rFonts w:ascii="Times New Roman" w:hAnsi="Times New Roman" w:cs="Times New Roman"/>
                <w:lang w:eastAsia="ru-RU"/>
              </w:rPr>
              <w:t>Форма участия (очное, дистанционное, заочное)</w:t>
            </w:r>
          </w:p>
        </w:tc>
        <w:tc>
          <w:tcPr>
            <w:tcW w:w="3686" w:type="dxa"/>
            <w:tcBorders>
              <w:top w:val="single" w:sz="4" w:space="0" w:color="000000"/>
              <w:left w:val="single" w:sz="4" w:space="0" w:color="000000"/>
              <w:bottom w:val="single" w:sz="4" w:space="0" w:color="000000"/>
              <w:right w:val="single" w:sz="4" w:space="0" w:color="000000"/>
            </w:tcBorders>
          </w:tcPr>
          <w:p w14:paraId="6A2EF466" w14:textId="77777777" w:rsidR="00FC2258" w:rsidRPr="007606FD" w:rsidRDefault="00FC2258"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14581526"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5D9A2D69"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7ECCF6EC"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Язык публикации</w:t>
            </w:r>
          </w:p>
        </w:tc>
        <w:tc>
          <w:tcPr>
            <w:tcW w:w="3686" w:type="dxa"/>
            <w:tcBorders>
              <w:top w:val="single" w:sz="4" w:space="0" w:color="000000"/>
              <w:left w:val="single" w:sz="4" w:space="0" w:color="000000"/>
              <w:bottom w:val="single" w:sz="4" w:space="0" w:color="000000"/>
              <w:right w:val="single" w:sz="4" w:space="0" w:color="000000"/>
            </w:tcBorders>
          </w:tcPr>
          <w:p w14:paraId="1829BD83"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7F86AF39" w14:textId="77777777" w:rsidTr="00EC70B2">
        <w:trPr>
          <w:trHeight w:val="318"/>
        </w:trPr>
        <w:tc>
          <w:tcPr>
            <w:tcW w:w="566" w:type="dxa"/>
            <w:tcBorders>
              <w:top w:val="single" w:sz="4" w:space="0" w:color="000000"/>
              <w:left w:val="single" w:sz="4" w:space="0" w:color="000000"/>
              <w:bottom w:val="single" w:sz="4" w:space="0" w:color="000000"/>
              <w:right w:val="nil"/>
            </w:tcBorders>
          </w:tcPr>
          <w:p w14:paraId="122FFC05"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55E3FB8B"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Направление работы конференции (секция)</w:t>
            </w:r>
          </w:p>
        </w:tc>
        <w:tc>
          <w:tcPr>
            <w:tcW w:w="3686" w:type="dxa"/>
            <w:tcBorders>
              <w:top w:val="single" w:sz="4" w:space="0" w:color="000000"/>
              <w:left w:val="single" w:sz="4" w:space="0" w:color="000000"/>
              <w:bottom w:val="single" w:sz="4" w:space="0" w:color="000000"/>
              <w:right w:val="single" w:sz="4" w:space="0" w:color="000000"/>
            </w:tcBorders>
          </w:tcPr>
          <w:p w14:paraId="2635F863"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35BB87B3" w14:textId="77777777" w:rsidTr="00EC70B2">
        <w:tc>
          <w:tcPr>
            <w:tcW w:w="566" w:type="dxa"/>
            <w:tcBorders>
              <w:top w:val="single" w:sz="4" w:space="0" w:color="000000"/>
              <w:left w:val="single" w:sz="4" w:space="0" w:color="000000"/>
              <w:bottom w:val="single" w:sz="4" w:space="0" w:color="000000"/>
              <w:right w:val="nil"/>
            </w:tcBorders>
          </w:tcPr>
          <w:p w14:paraId="6CFD25ED"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46A4D7A1"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Запрос печатного экземпляра сборника (да, нет)   </w:t>
            </w:r>
          </w:p>
          <w:p w14:paraId="3CF10FEF" w14:textId="77777777" w:rsidR="007606FD" w:rsidRPr="007606FD" w:rsidRDefault="007606FD" w:rsidP="00CC43FA">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-оплачивается дополнительно</w:t>
            </w:r>
            <w:r w:rsidR="006F1E97">
              <w:rPr>
                <w:rFonts w:ascii="Times New Roman" w:eastAsia="Times New Roman" w:hAnsi="Times New Roman" w:cs="Times New Roman"/>
                <w:sz w:val="24"/>
                <w:szCs w:val="24"/>
                <w:lang w:eastAsia="ru-RU"/>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06FD1281"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67833232" w14:textId="77777777" w:rsidTr="00EC70B2">
        <w:tc>
          <w:tcPr>
            <w:tcW w:w="566" w:type="dxa"/>
            <w:tcBorders>
              <w:top w:val="single" w:sz="4" w:space="0" w:color="000000"/>
              <w:left w:val="single" w:sz="4" w:space="0" w:color="000000"/>
              <w:bottom w:val="single" w:sz="4" w:space="0" w:color="000000"/>
              <w:right w:val="nil"/>
            </w:tcBorders>
          </w:tcPr>
          <w:p w14:paraId="7651B7A3" w14:textId="77777777" w:rsidR="007606FD" w:rsidRPr="003770B6" w:rsidRDefault="007606FD" w:rsidP="003770B6">
            <w:pPr>
              <w:pStyle w:val="a5"/>
              <w:widowControl w:val="0"/>
              <w:numPr>
                <w:ilvl w:val="0"/>
                <w:numId w:val="20"/>
              </w:numPr>
              <w:spacing w:after="0" w:line="240" w:lineRule="auto"/>
              <w:ind w:left="0" w:firstLine="0"/>
              <w:jc w:val="both"/>
              <w:rPr>
                <w:rFonts w:ascii="Times New Roman" w:eastAsia="Times New Roman" w:hAnsi="Times New Roman" w:cs="Times New Roman"/>
                <w:sz w:val="24"/>
                <w:szCs w:val="24"/>
                <w:lang w:eastAsia="ru-RU"/>
              </w:rPr>
            </w:pPr>
          </w:p>
        </w:tc>
        <w:tc>
          <w:tcPr>
            <w:tcW w:w="5104" w:type="dxa"/>
            <w:tcBorders>
              <w:top w:val="single" w:sz="4" w:space="0" w:color="000000"/>
              <w:left w:val="single" w:sz="4" w:space="0" w:color="000000"/>
              <w:bottom w:val="single" w:sz="4" w:space="0" w:color="000000"/>
              <w:right w:val="nil"/>
            </w:tcBorders>
            <w:vAlign w:val="center"/>
            <w:hideMark/>
          </w:tcPr>
          <w:p w14:paraId="37FEF1B6"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Способ доставки печатного экземпляра сборника (самовывоз/почтовый адрес)</w:t>
            </w:r>
          </w:p>
        </w:tc>
        <w:tc>
          <w:tcPr>
            <w:tcW w:w="3686" w:type="dxa"/>
            <w:tcBorders>
              <w:top w:val="single" w:sz="4" w:space="0" w:color="000000"/>
              <w:left w:val="single" w:sz="4" w:space="0" w:color="000000"/>
              <w:bottom w:val="single" w:sz="4" w:space="0" w:color="000000"/>
              <w:right w:val="single" w:sz="4" w:space="0" w:color="000000"/>
            </w:tcBorders>
          </w:tcPr>
          <w:p w14:paraId="4A8B9295"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bl>
    <w:p w14:paraId="7B79E3BB" w14:textId="77777777" w:rsidR="00FC2258" w:rsidRPr="007606FD" w:rsidRDefault="00FC2258" w:rsidP="007606FD">
      <w:pPr>
        <w:spacing w:after="0" w:line="240" w:lineRule="auto"/>
        <w:jc w:val="both"/>
        <w:rPr>
          <w:rFonts w:ascii="Times New Roman" w:eastAsia="Times New Roman" w:hAnsi="Times New Roman" w:cs="Times New Roman"/>
          <w:sz w:val="24"/>
          <w:szCs w:val="24"/>
          <w:lang w:eastAsia="ru-RU"/>
        </w:rPr>
      </w:pPr>
    </w:p>
    <w:p w14:paraId="6B07BD02"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p w14:paraId="22EAF3D5"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sz w:val="24"/>
          <w:szCs w:val="24"/>
          <w:lang w:eastAsia="ru-RU"/>
        </w:rPr>
        <w:t>Приложение 2</w:t>
      </w:r>
    </w:p>
    <w:p w14:paraId="2A9900D5" w14:textId="77777777" w:rsidR="007606FD" w:rsidRPr="007606FD" w:rsidRDefault="007606FD" w:rsidP="007606FD">
      <w:pPr>
        <w:spacing w:after="0" w:line="240" w:lineRule="auto"/>
        <w:jc w:val="both"/>
        <w:rPr>
          <w:rFonts w:ascii="Times New Roman" w:eastAsia="Times New Roman" w:hAnsi="Times New Roman" w:cs="Times New Roman"/>
          <w:b/>
          <w:sz w:val="24"/>
          <w:szCs w:val="24"/>
          <w:lang w:eastAsia="ru-RU"/>
        </w:rPr>
      </w:pPr>
    </w:p>
    <w:p w14:paraId="4AC1A5AC" w14:textId="77777777" w:rsidR="007606FD" w:rsidRPr="007606FD" w:rsidRDefault="007606FD" w:rsidP="007606FD">
      <w:pPr>
        <w:spacing w:after="0" w:line="240" w:lineRule="auto"/>
        <w:jc w:val="both"/>
        <w:rPr>
          <w:rFonts w:ascii="Times New Roman" w:eastAsia="Times New Roman" w:hAnsi="Times New Roman" w:cs="Times New Roman"/>
          <w:b/>
          <w:sz w:val="24"/>
          <w:szCs w:val="24"/>
          <w:lang w:eastAsia="ru-RU"/>
        </w:rPr>
      </w:pPr>
      <w:r w:rsidRPr="007606FD">
        <w:rPr>
          <w:rFonts w:ascii="Times New Roman" w:eastAsia="Times New Roman" w:hAnsi="Times New Roman" w:cs="Times New Roman"/>
          <w:b/>
          <w:sz w:val="24"/>
          <w:szCs w:val="24"/>
          <w:lang w:eastAsia="ru-RU"/>
        </w:rPr>
        <w:t>БАНКОВСКИЕ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gridCol w:w="1134"/>
        <w:gridCol w:w="3112"/>
      </w:tblGrid>
      <w:tr w:rsidR="007606FD" w:rsidRPr="007606FD" w14:paraId="16EB1A9D" w14:textId="77777777" w:rsidTr="007606FD">
        <w:trPr>
          <w:cantSplit/>
          <w:trHeight w:val="20"/>
        </w:trPr>
        <w:tc>
          <w:tcPr>
            <w:tcW w:w="5382" w:type="dxa"/>
            <w:gridSpan w:val="2"/>
            <w:vMerge w:val="restart"/>
            <w:tcBorders>
              <w:top w:val="single" w:sz="4" w:space="0" w:color="auto"/>
              <w:left w:val="single" w:sz="4" w:space="0" w:color="auto"/>
              <w:bottom w:val="single" w:sz="4" w:space="0" w:color="auto"/>
              <w:right w:val="single" w:sz="4" w:space="0" w:color="auto"/>
            </w:tcBorders>
            <w:hideMark/>
          </w:tcPr>
          <w:p w14:paraId="01FD9D77"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sz w:val="24"/>
                <w:szCs w:val="24"/>
                <w:lang w:eastAsia="ru-RU"/>
              </w:rPr>
              <w:t>Банк получателя:</w:t>
            </w:r>
            <w:r w:rsidRPr="007606FD">
              <w:rPr>
                <w:rFonts w:ascii="Times New Roman" w:eastAsia="Times New Roman" w:hAnsi="Times New Roman" w:cs="Times New Roman"/>
                <w:sz w:val="24"/>
                <w:szCs w:val="24"/>
                <w:lang w:eastAsia="ru-RU"/>
              </w:rPr>
              <w:t xml:space="preserve"> </w:t>
            </w:r>
          </w:p>
          <w:p w14:paraId="798E99DF" w14:textId="77777777" w:rsidR="007606FD" w:rsidRPr="007606FD" w:rsidRDefault="007606FD" w:rsidP="007606FD">
            <w:pPr>
              <w:spacing w:after="0" w:line="240" w:lineRule="auto"/>
              <w:jc w:val="both"/>
              <w:rPr>
                <w:rFonts w:ascii="Times New Roman" w:eastAsia="Times New Roman" w:hAnsi="Times New Roman" w:cs="Times New Roman"/>
                <w:b/>
                <w:sz w:val="24"/>
                <w:szCs w:val="24"/>
                <w:lang w:eastAsia="ru-RU"/>
              </w:rPr>
            </w:pPr>
            <w:r w:rsidRPr="007606FD">
              <w:rPr>
                <w:rFonts w:ascii="Times New Roman" w:eastAsia="Times New Roman" w:hAnsi="Times New Roman" w:cs="Times New Roman"/>
                <w:sz w:val="24"/>
                <w:szCs w:val="24"/>
                <w:lang w:eastAsia="ru-RU"/>
              </w:rPr>
              <w:t>Отделение Орел Банка России // УФК по Орловской области г. Орел</w:t>
            </w:r>
          </w:p>
        </w:tc>
        <w:tc>
          <w:tcPr>
            <w:tcW w:w="1134" w:type="dxa"/>
            <w:tcBorders>
              <w:top w:val="single" w:sz="4" w:space="0" w:color="auto"/>
              <w:left w:val="single" w:sz="4" w:space="0" w:color="auto"/>
              <w:bottom w:val="single" w:sz="4" w:space="0" w:color="auto"/>
              <w:right w:val="single" w:sz="4" w:space="0" w:color="auto"/>
            </w:tcBorders>
            <w:hideMark/>
          </w:tcPr>
          <w:p w14:paraId="6EB1F054"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БИК</w:t>
            </w:r>
          </w:p>
        </w:tc>
        <w:tc>
          <w:tcPr>
            <w:tcW w:w="3112" w:type="dxa"/>
            <w:tcBorders>
              <w:top w:val="single" w:sz="4" w:space="0" w:color="auto"/>
              <w:left w:val="single" w:sz="4" w:space="0" w:color="auto"/>
              <w:bottom w:val="single" w:sz="4" w:space="0" w:color="auto"/>
              <w:right w:val="single" w:sz="4" w:space="0" w:color="auto"/>
            </w:tcBorders>
            <w:hideMark/>
          </w:tcPr>
          <w:p w14:paraId="3B5DC213"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015402901</w:t>
            </w:r>
          </w:p>
        </w:tc>
      </w:tr>
      <w:tr w:rsidR="007606FD" w:rsidRPr="007606FD" w14:paraId="7808B084" w14:textId="77777777" w:rsidTr="007606FD">
        <w:trPr>
          <w:cantSplit/>
          <w:trHeight w:val="5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68A5FE" w14:textId="77777777" w:rsidR="007606FD" w:rsidRPr="007606FD" w:rsidRDefault="007606FD" w:rsidP="007606FD">
            <w:pPr>
              <w:spacing w:after="0" w:line="240" w:lineRule="auto"/>
              <w:jc w:val="both"/>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DB4DA83"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к/счет</w:t>
            </w:r>
          </w:p>
        </w:tc>
        <w:tc>
          <w:tcPr>
            <w:tcW w:w="3112" w:type="dxa"/>
            <w:tcBorders>
              <w:top w:val="single" w:sz="4" w:space="0" w:color="auto"/>
              <w:left w:val="single" w:sz="4" w:space="0" w:color="auto"/>
              <w:bottom w:val="single" w:sz="4" w:space="0" w:color="auto"/>
              <w:right w:val="single" w:sz="4" w:space="0" w:color="auto"/>
            </w:tcBorders>
            <w:hideMark/>
          </w:tcPr>
          <w:p w14:paraId="2E2FBA3E"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40102810545370000046</w:t>
            </w:r>
          </w:p>
        </w:tc>
      </w:tr>
      <w:tr w:rsidR="007606FD" w:rsidRPr="007606FD" w14:paraId="668E9991" w14:textId="77777777" w:rsidTr="007606FD">
        <w:trPr>
          <w:cantSplit/>
          <w:trHeight w:val="20"/>
        </w:trPr>
        <w:tc>
          <w:tcPr>
            <w:tcW w:w="5382" w:type="dxa"/>
            <w:gridSpan w:val="2"/>
            <w:tcBorders>
              <w:top w:val="single" w:sz="4" w:space="0" w:color="auto"/>
              <w:left w:val="single" w:sz="4" w:space="0" w:color="auto"/>
              <w:bottom w:val="single" w:sz="4" w:space="0" w:color="auto"/>
              <w:right w:val="single" w:sz="4" w:space="0" w:color="auto"/>
            </w:tcBorders>
            <w:hideMark/>
          </w:tcPr>
          <w:p w14:paraId="0068A98C"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
                <w:sz w:val="24"/>
                <w:szCs w:val="24"/>
                <w:lang w:eastAsia="ru-RU"/>
              </w:rPr>
              <w:t>Получатель:</w:t>
            </w:r>
            <w:r w:rsidRPr="007606FD">
              <w:rPr>
                <w:rFonts w:ascii="Times New Roman" w:eastAsia="Times New Roman" w:hAnsi="Times New Roman" w:cs="Times New Roman"/>
                <w:sz w:val="24"/>
                <w:szCs w:val="24"/>
                <w:lang w:eastAsia="ru-RU"/>
              </w:rPr>
              <w:t xml:space="preserve"> </w:t>
            </w:r>
          </w:p>
          <w:p w14:paraId="4A3D216C"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УФК по Орловской области (Среднерусский институт управления – филиал </w:t>
            </w:r>
            <w:proofErr w:type="spellStart"/>
            <w:r w:rsidRPr="007606FD">
              <w:rPr>
                <w:rFonts w:ascii="Times New Roman" w:eastAsia="Times New Roman" w:hAnsi="Times New Roman" w:cs="Times New Roman"/>
                <w:sz w:val="24"/>
                <w:szCs w:val="24"/>
                <w:lang w:eastAsia="ru-RU"/>
              </w:rPr>
              <w:t>РАНХиГС</w:t>
            </w:r>
            <w:proofErr w:type="spellEnd"/>
            <w:r w:rsidRPr="007606FD">
              <w:rPr>
                <w:rFonts w:ascii="Times New Roman" w:eastAsia="Times New Roman" w:hAnsi="Times New Roman" w:cs="Times New Roman"/>
                <w:sz w:val="24"/>
                <w:szCs w:val="24"/>
                <w:lang w:eastAsia="ru-RU"/>
              </w:rPr>
              <w:t xml:space="preserve"> л/с 20546У12360)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38039B"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р/счет</w:t>
            </w:r>
          </w:p>
        </w:tc>
        <w:tc>
          <w:tcPr>
            <w:tcW w:w="3112" w:type="dxa"/>
            <w:vMerge w:val="restart"/>
            <w:tcBorders>
              <w:top w:val="single" w:sz="4" w:space="0" w:color="auto"/>
              <w:left w:val="single" w:sz="4" w:space="0" w:color="auto"/>
              <w:bottom w:val="single" w:sz="4" w:space="0" w:color="auto"/>
              <w:right w:val="single" w:sz="4" w:space="0" w:color="auto"/>
            </w:tcBorders>
            <w:hideMark/>
          </w:tcPr>
          <w:p w14:paraId="4DEF0B3A"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03214643000000015400</w:t>
            </w:r>
          </w:p>
        </w:tc>
      </w:tr>
      <w:tr w:rsidR="007606FD" w:rsidRPr="007606FD" w14:paraId="7D735D28" w14:textId="77777777" w:rsidTr="007606FD">
        <w:trPr>
          <w:cantSplit/>
          <w:trHeight w:val="20"/>
        </w:trPr>
        <w:tc>
          <w:tcPr>
            <w:tcW w:w="3256" w:type="dxa"/>
            <w:tcBorders>
              <w:top w:val="single" w:sz="4" w:space="0" w:color="auto"/>
              <w:left w:val="single" w:sz="4" w:space="0" w:color="auto"/>
              <w:bottom w:val="single" w:sz="4" w:space="0" w:color="auto"/>
              <w:right w:val="single" w:sz="4" w:space="0" w:color="auto"/>
            </w:tcBorders>
            <w:hideMark/>
          </w:tcPr>
          <w:p w14:paraId="07A6464B"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ИНН 7729050901</w:t>
            </w:r>
          </w:p>
        </w:tc>
        <w:tc>
          <w:tcPr>
            <w:tcW w:w="2126" w:type="dxa"/>
            <w:tcBorders>
              <w:top w:val="single" w:sz="4" w:space="0" w:color="auto"/>
              <w:left w:val="single" w:sz="4" w:space="0" w:color="auto"/>
              <w:bottom w:val="single" w:sz="4" w:space="0" w:color="auto"/>
              <w:right w:val="single" w:sz="4" w:space="0" w:color="auto"/>
            </w:tcBorders>
            <w:hideMark/>
          </w:tcPr>
          <w:p w14:paraId="10E34CF8"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КПП 575343001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C6F87"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F790B"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32DE5118" w14:textId="77777777" w:rsidTr="007606FD">
        <w:trPr>
          <w:cantSplit/>
          <w:trHeight w:val="461"/>
        </w:trPr>
        <w:tc>
          <w:tcPr>
            <w:tcW w:w="3256" w:type="dxa"/>
            <w:tcBorders>
              <w:top w:val="single" w:sz="4" w:space="0" w:color="auto"/>
              <w:left w:val="single" w:sz="4" w:space="0" w:color="auto"/>
              <w:bottom w:val="single" w:sz="4" w:space="0" w:color="auto"/>
              <w:right w:val="single" w:sz="4" w:space="0" w:color="auto"/>
            </w:tcBorders>
            <w:hideMark/>
          </w:tcPr>
          <w:p w14:paraId="4DC9B048"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КБК 00000000000000000130</w:t>
            </w:r>
          </w:p>
        </w:tc>
        <w:tc>
          <w:tcPr>
            <w:tcW w:w="2126" w:type="dxa"/>
            <w:tcBorders>
              <w:top w:val="single" w:sz="4" w:space="0" w:color="auto"/>
              <w:left w:val="single" w:sz="4" w:space="0" w:color="auto"/>
              <w:bottom w:val="single" w:sz="4" w:space="0" w:color="auto"/>
              <w:right w:val="single" w:sz="4" w:space="0" w:color="auto"/>
            </w:tcBorders>
            <w:hideMark/>
          </w:tcPr>
          <w:p w14:paraId="4D7C9199"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sz w:val="24"/>
                <w:szCs w:val="24"/>
                <w:lang w:eastAsia="ru-RU"/>
              </w:rPr>
              <w:t xml:space="preserve">ОКТМО </w:t>
            </w:r>
            <w:r w:rsidRPr="007606FD">
              <w:rPr>
                <w:rFonts w:ascii="Times New Roman" w:eastAsia="Times New Roman" w:hAnsi="Times New Roman" w:cs="Times New Roman"/>
                <w:bCs/>
                <w:sz w:val="24"/>
                <w:szCs w:val="24"/>
                <w:lang w:eastAsia="ru-RU"/>
              </w:rPr>
              <w:t>54701000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A7373"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BC696"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tc>
      </w:tr>
      <w:tr w:rsidR="007606FD" w:rsidRPr="007606FD" w14:paraId="1B5E64C9" w14:textId="77777777" w:rsidTr="007606FD">
        <w:trPr>
          <w:cantSplit/>
          <w:trHeight w:val="20"/>
        </w:trPr>
        <w:tc>
          <w:tcPr>
            <w:tcW w:w="3256" w:type="dxa"/>
            <w:tcBorders>
              <w:top w:val="single" w:sz="4" w:space="0" w:color="auto"/>
              <w:left w:val="single" w:sz="4" w:space="0" w:color="auto"/>
              <w:bottom w:val="single" w:sz="4" w:space="0" w:color="auto"/>
              <w:right w:val="single" w:sz="4" w:space="0" w:color="auto"/>
            </w:tcBorders>
            <w:hideMark/>
          </w:tcPr>
          <w:p w14:paraId="15D9CF14" w14:textId="77777777" w:rsidR="007606FD" w:rsidRPr="007606FD" w:rsidRDefault="007606FD" w:rsidP="00EC70B2">
            <w:pPr>
              <w:spacing w:after="0" w:line="240" w:lineRule="auto"/>
              <w:jc w:val="both"/>
              <w:rPr>
                <w:rFonts w:ascii="Times New Roman" w:eastAsia="Times New Roman" w:hAnsi="Times New Roman" w:cs="Times New Roman"/>
                <w:b/>
                <w:sz w:val="24"/>
                <w:szCs w:val="24"/>
                <w:lang w:eastAsia="ru-RU"/>
              </w:rPr>
            </w:pPr>
            <w:r w:rsidRPr="007606FD">
              <w:rPr>
                <w:rFonts w:ascii="Times New Roman" w:eastAsia="Times New Roman" w:hAnsi="Times New Roman" w:cs="Times New Roman"/>
                <w:b/>
                <w:sz w:val="24"/>
                <w:szCs w:val="24"/>
                <w:lang w:eastAsia="ru-RU"/>
              </w:rPr>
              <w:t>Назначение платежа (комментарий)</w:t>
            </w:r>
          </w:p>
        </w:tc>
        <w:tc>
          <w:tcPr>
            <w:tcW w:w="6372" w:type="dxa"/>
            <w:gridSpan w:val="3"/>
            <w:tcBorders>
              <w:top w:val="single" w:sz="4" w:space="0" w:color="auto"/>
              <w:left w:val="single" w:sz="4" w:space="0" w:color="auto"/>
              <w:bottom w:val="single" w:sz="4" w:space="0" w:color="auto"/>
              <w:right w:val="single" w:sz="4" w:space="0" w:color="auto"/>
            </w:tcBorders>
            <w:hideMark/>
          </w:tcPr>
          <w:p w14:paraId="5FE9DF12" w14:textId="77777777" w:rsidR="006F1E97" w:rsidRDefault="00143E28" w:rsidP="006F1E9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 участие в конференции </w:t>
            </w:r>
            <w:r w:rsidR="007606FD" w:rsidRPr="007606FD">
              <w:rPr>
                <w:rFonts w:ascii="Times New Roman" w:eastAsia="Times New Roman" w:hAnsi="Times New Roman" w:cs="Times New Roman"/>
                <w:bCs/>
                <w:sz w:val="24"/>
                <w:szCs w:val="24"/>
                <w:lang w:eastAsia="ru-RU"/>
              </w:rPr>
              <w:t xml:space="preserve"> </w:t>
            </w:r>
          </w:p>
          <w:p w14:paraId="2A1FA735" w14:textId="77777777" w:rsidR="007606FD" w:rsidRPr="007606FD" w:rsidRDefault="007606FD" w:rsidP="006F1E97">
            <w:pPr>
              <w:spacing w:after="0" w:line="240" w:lineRule="auto"/>
              <w:jc w:val="both"/>
              <w:rPr>
                <w:rFonts w:ascii="Times New Roman" w:eastAsia="Times New Roman" w:hAnsi="Times New Roman" w:cs="Times New Roman"/>
                <w:sz w:val="24"/>
                <w:szCs w:val="24"/>
                <w:lang w:eastAsia="ru-RU"/>
              </w:rPr>
            </w:pPr>
            <w:r w:rsidRPr="007606FD">
              <w:rPr>
                <w:rFonts w:ascii="Times New Roman" w:eastAsia="Times New Roman" w:hAnsi="Times New Roman" w:cs="Times New Roman"/>
                <w:bCs/>
                <w:i/>
                <w:sz w:val="24"/>
                <w:szCs w:val="24"/>
                <w:lang w:eastAsia="ru-RU"/>
              </w:rPr>
              <w:t>Ф.И.О. участника конференции</w:t>
            </w:r>
          </w:p>
        </w:tc>
      </w:tr>
    </w:tbl>
    <w:p w14:paraId="0F4D4645"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p w14:paraId="228D70FA" w14:textId="77777777" w:rsidR="007606FD" w:rsidRPr="007606FD" w:rsidRDefault="007606FD" w:rsidP="007606FD">
      <w:pPr>
        <w:spacing w:after="0" w:line="240" w:lineRule="auto"/>
        <w:jc w:val="both"/>
        <w:rPr>
          <w:rFonts w:ascii="Times New Roman" w:eastAsia="Times New Roman" w:hAnsi="Times New Roman" w:cs="Times New Roman"/>
          <w:sz w:val="24"/>
          <w:szCs w:val="24"/>
          <w:lang w:eastAsia="ru-RU"/>
        </w:rPr>
      </w:pPr>
    </w:p>
    <w:p w14:paraId="2733EB3B" w14:textId="77777777" w:rsidR="00C67083" w:rsidRDefault="007606FD" w:rsidP="00CC43FA">
      <w:pPr>
        <w:spacing w:after="0" w:line="240" w:lineRule="auto"/>
        <w:jc w:val="center"/>
        <w:rPr>
          <w:rFonts w:ascii="Times New Roman" w:eastAsia="Times New Roman" w:hAnsi="Times New Roman" w:cs="Times New Roman"/>
          <w:b/>
          <w:color w:val="000000"/>
          <w:sz w:val="24"/>
          <w:szCs w:val="24"/>
          <w:lang w:eastAsia="ru-RU"/>
        </w:rPr>
      </w:pPr>
      <w:r w:rsidRPr="007606FD">
        <w:rPr>
          <w:rFonts w:ascii="Times New Roman" w:eastAsia="Times New Roman" w:hAnsi="Times New Roman" w:cs="Times New Roman"/>
          <w:b/>
          <w:sz w:val="24"/>
          <w:szCs w:val="24"/>
          <w:lang w:eastAsia="ru-RU"/>
        </w:rPr>
        <w:br w:type="page"/>
      </w:r>
    </w:p>
    <w:p w14:paraId="0DD40A0F" w14:textId="77777777" w:rsidR="00385267" w:rsidRPr="00385267" w:rsidRDefault="00385267" w:rsidP="00385267">
      <w:pPr>
        <w:spacing w:after="0" w:line="240" w:lineRule="auto"/>
        <w:jc w:val="right"/>
        <w:rPr>
          <w:rFonts w:ascii="Times New Roman" w:eastAsia="Times New Roman" w:hAnsi="Times New Roman" w:cs="Times New Roman"/>
          <w:color w:val="000000"/>
          <w:sz w:val="24"/>
          <w:szCs w:val="24"/>
          <w:lang w:eastAsia="ru-RU"/>
        </w:rPr>
      </w:pPr>
      <w:r w:rsidRPr="00385267">
        <w:rPr>
          <w:rFonts w:ascii="Times New Roman" w:eastAsia="Times New Roman" w:hAnsi="Times New Roman" w:cs="Times New Roman"/>
          <w:b/>
          <w:color w:val="000000"/>
          <w:sz w:val="24"/>
          <w:szCs w:val="24"/>
          <w:lang w:eastAsia="ru-RU"/>
        </w:rPr>
        <w:lastRenderedPageBreak/>
        <w:t>Приложение 3</w:t>
      </w:r>
    </w:p>
    <w:p w14:paraId="1A9289D7" w14:textId="77777777" w:rsidR="00385267" w:rsidRPr="00385267" w:rsidRDefault="00385267" w:rsidP="00385267">
      <w:pPr>
        <w:keepNext/>
        <w:widowControl w:val="0"/>
        <w:spacing w:after="0" w:line="240" w:lineRule="auto"/>
        <w:jc w:val="center"/>
        <w:outlineLvl w:val="3"/>
        <w:rPr>
          <w:rFonts w:ascii="Times New Roman" w:eastAsia="Times New Roman" w:hAnsi="Times New Roman" w:cs="Times New Roman"/>
          <w:b/>
          <w:color w:val="000000"/>
          <w:sz w:val="24"/>
          <w:szCs w:val="20"/>
          <w:lang w:eastAsia="ru-RU"/>
        </w:rPr>
      </w:pPr>
      <w:r w:rsidRPr="00385267">
        <w:rPr>
          <w:rFonts w:ascii="Times New Roman" w:eastAsia="Times New Roman" w:hAnsi="Times New Roman" w:cs="Times New Roman"/>
          <w:b/>
          <w:color w:val="000000"/>
          <w:sz w:val="24"/>
          <w:szCs w:val="20"/>
          <w:lang w:eastAsia="ru-RU"/>
        </w:rPr>
        <w:t>ОБРАЗЕЦ ОФОРМЛЕНИЯ СТАТЬИ</w:t>
      </w:r>
    </w:p>
    <w:p w14:paraId="02BEACEA" w14:textId="77777777" w:rsidR="00385267" w:rsidRPr="00385267" w:rsidRDefault="00385267" w:rsidP="00385267">
      <w:pPr>
        <w:spacing w:after="0" w:line="240" w:lineRule="auto"/>
        <w:rPr>
          <w:rFonts w:ascii="Times New Roman" w:eastAsia="Times New Roman" w:hAnsi="Times New Roman" w:cs="Times New Roman"/>
          <w:b/>
          <w:color w:val="000000"/>
          <w:sz w:val="24"/>
          <w:szCs w:val="24"/>
          <w:lang w:eastAsia="ru-RU"/>
        </w:rPr>
      </w:pPr>
    </w:p>
    <w:p w14:paraId="67FC3C23" w14:textId="77777777" w:rsidR="003267AB" w:rsidRPr="003267AB" w:rsidRDefault="003267AB" w:rsidP="003267A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3267AB">
        <w:rPr>
          <w:rFonts w:ascii="Times New Roman" w:eastAsia="Times New Roman" w:hAnsi="Times New Roman" w:cs="Times New Roman"/>
          <w:b/>
          <w:bCs/>
          <w:color w:val="000000"/>
          <w:sz w:val="24"/>
          <w:szCs w:val="24"/>
          <w:lang w:eastAsia="zh-CN"/>
        </w:rPr>
        <w:t>Иванова В.В.</w:t>
      </w:r>
    </w:p>
    <w:p w14:paraId="529BEE39" w14:textId="77777777" w:rsidR="003267AB" w:rsidRPr="003267AB" w:rsidRDefault="003267AB" w:rsidP="003267AB">
      <w:pPr>
        <w:widowControl w:val="0"/>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3267AB">
        <w:rPr>
          <w:rFonts w:ascii="Times New Roman" w:eastAsia="Times New Roman" w:hAnsi="Times New Roman" w:cs="Times New Roman"/>
          <w:b/>
          <w:bCs/>
          <w:color w:val="000000"/>
          <w:sz w:val="24"/>
          <w:szCs w:val="24"/>
          <w:lang w:eastAsia="zh-CN"/>
        </w:rPr>
        <w:t>Проблема оценки рисков и эффективности инвестиций в бизнес-планировании</w:t>
      </w:r>
    </w:p>
    <w:p w14:paraId="430ED394"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p>
    <w:p w14:paraId="2AD7AA8F"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3267AB">
        <w:rPr>
          <w:rFonts w:ascii="Times New Roman" w:eastAsia="Times New Roman" w:hAnsi="Times New Roman" w:cs="Times New Roman"/>
          <w:i/>
          <w:iCs/>
          <w:color w:val="000000"/>
          <w:sz w:val="24"/>
          <w:szCs w:val="24"/>
          <w:lang w:eastAsia="zh-CN"/>
        </w:rPr>
        <w:t xml:space="preserve">Финансовая политика выступает составным элементом финансовой системы, которая является частью экономической системы страны. Поэтому именно финансовая политика считается важнейшей составляющей экономической политики страны. Финансовая политика представляет собой деятельность органов государственной власти по управлению финансовой системой с целью воздействия на характеристики воспроизводственного процесса, которая является результатом развития категории «финансы» и служит определяющим фактором обеспечения нормального функционирования экономики и общественной сферы. </w:t>
      </w:r>
    </w:p>
    <w:p w14:paraId="2EB708F7"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p>
    <w:p w14:paraId="3EDFBD7A"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3267AB">
        <w:rPr>
          <w:rFonts w:ascii="Times New Roman" w:eastAsia="Times New Roman" w:hAnsi="Times New Roman" w:cs="Times New Roman"/>
          <w:i/>
          <w:iCs/>
          <w:color w:val="000000"/>
          <w:sz w:val="24"/>
          <w:szCs w:val="24"/>
          <w:lang w:eastAsia="zh-CN"/>
        </w:rPr>
        <w:t xml:space="preserve">Ключевые слова: финансовая политика, экономика, финансовая система. </w:t>
      </w:r>
    </w:p>
    <w:p w14:paraId="2874D1AE"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b/>
          <w:bCs/>
          <w:color w:val="000000"/>
          <w:sz w:val="24"/>
          <w:szCs w:val="24"/>
          <w:lang w:eastAsia="zh-CN"/>
        </w:rPr>
      </w:pPr>
    </w:p>
    <w:p w14:paraId="249CCA51" w14:textId="77777777" w:rsidR="003267AB" w:rsidRPr="003267AB" w:rsidRDefault="003267AB" w:rsidP="003267AB">
      <w:pPr>
        <w:widowControl w:val="0"/>
        <w:suppressAutoHyphens/>
        <w:autoSpaceDE w:val="0"/>
        <w:spacing w:after="0" w:line="240" w:lineRule="auto"/>
        <w:jc w:val="center"/>
        <w:rPr>
          <w:rFonts w:ascii="Times New Roman" w:eastAsia="Times New Roman" w:hAnsi="Times New Roman" w:cs="Times New Roman"/>
          <w:color w:val="000000"/>
          <w:sz w:val="24"/>
          <w:szCs w:val="24"/>
          <w:lang w:val="en-US" w:eastAsia="zh-CN"/>
        </w:rPr>
      </w:pPr>
      <w:proofErr w:type="spellStart"/>
      <w:r w:rsidRPr="003267AB">
        <w:rPr>
          <w:rFonts w:ascii="Times New Roman" w:eastAsia="Times New Roman" w:hAnsi="Times New Roman" w:cs="Times New Roman"/>
          <w:b/>
          <w:bCs/>
          <w:color w:val="000000"/>
          <w:sz w:val="24"/>
          <w:szCs w:val="24"/>
          <w:lang w:val="en-US" w:eastAsia="zh-CN"/>
        </w:rPr>
        <w:t>Ivanova</w:t>
      </w:r>
      <w:proofErr w:type="spellEnd"/>
      <w:r w:rsidRPr="003267AB">
        <w:rPr>
          <w:rFonts w:ascii="Times New Roman" w:eastAsia="Times New Roman" w:hAnsi="Times New Roman" w:cs="Times New Roman"/>
          <w:b/>
          <w:bCs/>
          <w:color w:val="000000"/>
          <w:sz w:val="24"/>
          <w:szCs w:val="24"/>
          <w:lang w:val="en-US" w:eastAsia="zh-CN"/>
        </w:rPr>
        <w:t xml:space="preserve"> V.V.</w:t>
      </w:r>
    </w:p>
    <w:p w14:paraId="2E0A518E" w14:textId="77777777" w:rsidR="003267AB" w:rsidRPr="003267AB" w:rsidRDefault="003267AB" w:rsidP="003267AB">
      <w:pPr>
        <w:widowControl w:val="0"/>
        <w:suppressAutoHyphens/>
        <w:autoSpaceDE w:val="0"/>
        <w:spacing w:after="0" w:line="240" w:lineRule="auto"/>
        <w:jc w:val="center"/>
        <w:rPr>
          <w:rFonts w:ascii="Times New Roman" w:eastAsia="Times New Roman" w:hAnsi="Times New Roman" w:cs="Times New Roman"/>
          <w:color w:val="000000"/>
          <w:sz w:val="24"/>
          <w:szCs w:val="24"/>
          <w:lang w:val="en-US" w:eastAsia="zh-CN"/>
        </w:rPr>
      </w:pPr>
      <w:r w:rsidRPr="003267AB">
        <w:rPr>
          <w:rFonts w:ascii="Times New Roman" w:eastAsia="Times New Roman" w:hAnsi="Times New Roman" w:cs="Times New Roman"/>
          <w:b/>
          <w:bCs/>
          <w:color w:val="000000"/>
          <w:sz w:val="24"/>
          <w:szCs w:val="24"/>
          <w:lang w:val="en-US" w:eastAsia="zh-CN"/>
        </w:rPr>
        <w:t>Problem of assessment of risks and efficiency investments in business planning</w:t>
      </w:r>
    </w:p>
    <w:p w14:paraId="5CE77D0A"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i/>
          <w:iCs/>
          <w:color w:val="000000"/>
          <w:sz w:val="24"/>
          <w:szCs w:val="24"/>
          <w:lang w:val="en-US" w:eastAsia="zh-CN"/>
        </w:rPr>
      </w:pPr>
    </w:p>
    <w:p w14:paraId="37B4DB46" w14:textId="77777777" w:rsidR="003267AB" w:rsidRPr="003267AB" w:rsidRDefault="003267AB" w:rsidP="003267AB">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val="en-US" w:eastAsia="zh-CN"/>
        </w:rPr>
      </w:pPr>
      <w:r w:rsidRPr="003267AB">
        <w:rPr>
          <w:rFonts w:ascii="Times New Roman" w:eastAsia="Times New Roman" w:hAnsi="Times New Roman" w:cs="Times New Roman"/>
          <w:i/>
          <w:iCs/>
          <w:color w:val="000000"/>
          <w:sz w:val="24"/>
          <w:szCs w:val="24"/>
          <w:lang w:val="en-US" w:eastAsia="zh-CN"/>
        </w:rPr>
        <w:t xml:space="preserve">Financial policies are an integral part of the financial system, which </w:t>
      </w:r>
      <w:proofErr w:type="gramStart"/>
      <w:r w:rsidRPr="003267AB">
        <w:rPr>
          <w:rFonts w:ascii="Times New Roman" w:eastAsia="Times New Roman" w:hAnsi="Times New Roman" w:cs="Times New Roman"/>
          <w:i/>
          <w:iCs/>
          <w:color w:val="000000"/>
          <w:sz w:val="24"/>
          <w:szCs w:val="24"/>
          <w:lang w:val="en-US" w:eastAsia="zh-CN"/>
        </w:rPr>
        <w:t>is considered</w:t>
      </w:r>
      <w:proofErr w:type="gramEnd"/>
      <w:r w:rsidRPr="003267AB">
        <w:rPr>
          <w:rFonts w:ascii="Times New Roman" w:eastAsia="Times New Roman" w:hAnsi="Times New Roman" w:cs="Times New Roman"/>
          <w:i/>
          <w:iCs/>
          <w:color w:val="000000"/>
          <w:sz w:val="24"/>
          <w:szCs w:val="24"/>
          <w:lang w:val="en-US" w:eastAsia="zh-CN"/>
        </w:rPr>
        <w:t xml:space="preserve"> part of the economic system of the country. Therefore, fiscal policy </w:t>
      </w:r>
      <w:proofErr w:type="gramStart"/>
      <w:r w:rsidRPr="003267AB">
        <w:rPr>
          <w:rFonts w:ascii="Times New Roman" w:eastAsia="Times New Roman" w:hAnsi="Times New Roman" w:cs="Times New Roman"/>
          <w:i/>
          <w:iCs/>
          <w:color w:val="000000"/>
          <w:sz w:val="24"/>
          <w:szCs w:val="24"/>
          <w:lang w:val="en-US" w:eastAsia="zh-CN"/>
        </w:rPr>
        <w:t>is considered</w:t>
      </w:r>
      <w:proofErr w:type="gramEnd"/>
      <w:r w:rsidRPr="003267AB">
        <w:rPr>
          <w:rFonts w:ascii="Times New Roman" w:eastAsia="Times New Roman" w:hAnsi="Times New Roman" w:cs="Times New Roman"/>
          <w:i/>
          <w:iCs/>
          <w:color w:val="000000"/>
          <w:sz w:val="24"/>
          <w:szCs w:val="24"/>
          <w:lang w:val="en-US" w:eastAsia="zh-CN"/>
        </w:rPr>
        <w:t xml:space="preserve"> part of the country's economic policy. Fiscal policy is an activity of public authorities on the financial management system to influence the reproduction process characteristics. It is the result of "Finance" category and is a determining factor in the proper functioning of the economy and social sphere. </w:t>
      </w:r>
    </w:p>
    <w:p w14:paraId="304CE2D3"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i/>
          <w:iCs/>
          <w:sz w:val="24"/>
          <w:szCs w:val="24"/>
          <w:lang w:val="en-US" w:eastAsia="zh-CN"/>
        </w:rPr>
      </w:pPr>
    </w:p>
    <w:p w14:paraId="10A67CB1"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sz w:val="24"/>
          <w:szCs w:val="24"/>
          <w:lang w:val="en-US" w:eastAsia="zh-CN"/>
        </w:rPr>
      </w:pPr>
      <w:r w:rsidRPr="003267AB">
        <w:rPr>
          <w:rFonts w:ascii="Times New Roman" w:eastAsia="Times New Roman" w:hAnsi="Times New Roman" w:cs="Times New Roman"/>
          <w:i/>
          <w:iCs/>
          <w:sz w:val="24"/>
          <w:szCs w:val="24"/>
          <w:lang w:val="en-US" w:eastAsia="zh-CN"/>
        </w:rPr>
        <w:t>Keywords: fiscal policy, the economy, the financial system.</w:t>
      </w:r>
    </w:p>
    <w:p w14:paraId="5E0A4314"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i/>
          <w:sz w:val="24"/>
          <w:szCs w:val="24"/>
          <w:lang w:val="en-US"/>
        </w:rPr>
      </w:pPr>
    </w:p>
    <w:p w14:paraId="4ABC399F"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Анализ рисков в бизнес-планировании подразумевает, прежде всего, оценку финансового риска, так как его последствия проявляются как потеря возможных доходов, прибыли, составляющей основу предпринимательской деятельности. Управление риском предполагает с наибольшей точностью прогнозирование вероятности потери доходов, оно должно также включать в себя обеспечение мер по его уменьшению, а неподдающиеся влиянию риски могут подлежать страхованию [1].</w:t>
      </w:r>
    </w:p>
    <w:p w14:paraId="31FB5D0F"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 xml:space="preserve">По мнению М.И. </w:t>
      </w:r>
      <w:proofErr w:type="spellStart"/>
      <w:r w:rsidRPr="003267AB">
        <w:rPr>
          <w:rFonts w:ascii="Times New Roman" w:eastAsia="Times New Roman" w:hAnsi="Times New Roman" w:cs="Times New Roman"/>
          <w:sz w:val="24"/>
          <w:szCs w:val="24"/>
        </w:rPr>
        <w:t>Римера</w:t>
      </w:r>
      <w:proofErr w:type="spellEnd"/>
      <w:r w:rsidRPr="003267AB">
        <w:rPr>
          <w:rFonts w:ascii="Times New Roman" w:eastAsia="Times New Roman" w:hAnsi="Times New Roman" w:cs="Times New Roman"/>
          <w:sz w:val="24"/>
          <w:szCs w:val="24"/>
        </w:rPr>
        <w:t xml:space="preserve">, А.Д. </w:t>
      </w:r>
      <w:proofErr w:type="spellStart"/>
      <w:r w:rsidRPr="003267AB">
        <w:rPr>
          <w:rFonts w:ascii="Times New Roman" w:eastAsia="Times New Roman" w:hAnsi="Times New Roman" w:cs="Times New Roman"/>
          <w:sz w:val="24"/>
          <w:szCs w:val="24"/>
        </w:rPr>
        <w:t>Касатова</w:t>
      </w:r>
      <w:proofErr w:type="spellEnd"/>
      <w:r w:rsidRPr="003267AB">
        <w:rPr>
          <w:rFonts w:ascii="Times New Roman" w:eastAsia="Times New Roman" w:hAnsi="Times New Roman" w:cs="Times New Roman"/>
          <w:sz w:val="24"/>
          <w:szCs w:val="24"/>
        </w:rPr>
        <w:t xml:space="preserve"> и Н.Н. Матиенко [3], наличие нескольких участников инвестиционного проекта предопределяет несовпадение их интересов, разное отношение к приоритетности различных видов эффективности проекта. По их мнению, поступлениями и затратами этих субъектов как раз и определяются различные виды эффективности проекта с позиции каждого участника (табл. 1).</w:t>
      </w:r>
    </w:p>
    <w:p w14:paraId="132DC931" w14:textId="77777777" w:rsidR="003267AB" w:rsidRPr="003267AB" w:rsidRDefault="003267AB" w:rsidP="003267AB">
      <w:pPr>
        <w:widowControl w:val="0"/>
        <w:suppressAutoHyphens/>
        <w:spacing w:after="0" w:line="240" w:lineRule="auto"/>
        <w:ind w:firstLine="709"/>
        <w:rPr>
          <w:rFonts w:ascii="Times New Roman" w:eastAsia="Times New Roman" w:hAnsi="Times New Roman" w:cs="Times New Roman"/>
          <w:sz w:val="24"/>
          <w:szCs w:val="24"/>
        </w:rPr>
      </w:pPr>
    </w:p>
    <w:p w14:paraId="5E8C0DE1"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 xml:space="preserve">Таблица 1 – Динамика доходов населения Российской Федерации </w:t>
      </w:r>
    </w:p>
    <w:tbl>
      <w:tblPr>
        <w:tblW w:w="5000" w:type="pct"/>
        <w:jc w:val="center"/>
        <w:tblLayout w:type="fixed"/>
        <w:tblCellMar>
          <w:left w:w="57" w:type="dxa"/>
          <w:right w:w="57" w:type="dxa"/>
        </w:tblCellMar>
        <w:tblLook w:val="0000" w:firstRow="0" w:lastRow="0" w:firstColumn="0" w:lastColumn="0" w:noHBand="0" w:noVBand="0"/>
      </w:tblPr>
      <w:tblGrid>
        <w:gridCol w:w="4379"/>
        <w:gridCol w:w="1047"/>
        <w:gridCol w:w="1048"/>
        <w:gridCol w:w="1048"/>
        <w:gridCol w:w="1048"/>
        <w:gridCol w:w="1058"/>
      </w:tblGrid>
      <w:tr w:rsidR="003267AB" w:rsidRPr="003267AB" w14:paraId="63443894" w14:textId="77777777" w:rsidTr="003267AB">
        <w:trPr>
          <w:tblHeader/>
          <w:jc w:val="center"/>
        </w:trPr>
        <w:tc>
          <w:tcPr>
            <w:tcW w:w="4390" w:type="dxa"/>
            <w:tcBorders>
              <w:top w:val="single" w:sz="4" w:space="0" w:color="000000"/>
              <w:left w:val="single" w:sz="4" w:space="0" w:color="000000"/>
              <w:bottom w:val="single" w:sz="4" w:space="0" w:color="000000"/>
            </w:tcBorders>
            <w:shd w:val="clear" w:color="auto" w:fill="auto"/>
          </w:tcPr>
          <w:p w14:paraId="3DFD499B"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b/>
                <w:sz w:val="24"/>
                <w:szCs w:val="24"/>
                <w:lang w:eastAsia="zh-CN"/>
              </w:rPr>
            </w:pPr>
            <w:r w:rsidRPr="003267AB">
              <w:rPr>
                <w:rFonts w:ascii="Times New Roman" w:eastAsia="Times New Roman" w:hAnsi="Times New Roman" w:cs="Times New Roman"/>
                <w:b/>
                <w:sz w:val="24"/>
                <w:szCs w:val="24"/>
              </w:rPr>
              <w:t>Показатель</w:t>
            </w:r>
          </w:p>
        </w:tc>
        <w:tc>
          <w:tcPr>
            <w:tcW w:w="1049" w:type="dxa"/>
            <w:tcBorders>
              <w:top w:val="single" w:sz="4" w:space="0" w:color="000000"/>
              <w:left w:val="single" w:sz="4" w:space="0" w:color="000000"/>
              <w:bottom w:val="single" w:sz="4" w:space="0" w:color="000000"/>
            </w:tcBorders>
            <w:shd w:val="clear" w:color="auto" w:fill="auto"/>
          </w:tcPr>
          <w:p w14:paraId="38FD831F"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b/>
                <w:sz w:val="24"/>
                <w:szCs w:val="24"/>
                <w:lang w:eastAsia="zh-CN"/>
              </w:rPr>
            </w:pPr>
            <w:r w:rsidRPr="003267AB">
              <w:rPr>
                <w:rFonts w:ascii="Times New Roman" w:eastAsia="Times New Roman" w:hAnsi="Times New Roman" w:cs="Times New Roman"/>
                <w:b/>
                <w:sz w:val="24"/>
                <w:szCs w:val="24"/>
              </w:rPr>
              <w:t>2008</w:t>
            </w:r>
          </w:p>
        </w:tc>
        <w:tc>
          <w:tcPr>
            <w:tcW w:w="1050" w:type="dxa"/>
            <w:tcBorders>
              <w:top w:val="single" w:sz="4" w:space="0" w:color="000000"/>
              <w:left w:val="single" w:sz="4" w:space="0" w:color="000000"/>
              <w:bottom w:val="single" w:sz="4" w:space="0" w:color="000000"/>
            </w:tcBorders>
            <w:shd w:val="clear" w:color="auto" w:fill="auto"/>
          </w:tcPr>
          <w:p w14:paraId="709BFE7F"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b/>
                <w:sz w:val="24"/>
                <w:szCs w:val="24"/>
                <w:lang w:eastAsia="zh-CN"/>
              </w:rPr>
            </w:pPr>
            <w:r w:rsidRPr="003267AB">
              <w:rPr>
                <w:rFonts w:ascii="Times New Roman" w:eastAsia="Times New Roman" w:hAnsi="Times New Roman" w:cs="Times New Roman"/>
                <w:b/>
                <w:sz w:val="24"/>
                <w:szCs w:val="24"/>
              </w:rPr>
              <w:t>2009</w:t>
            </w:r>
          </w:p>
        </w:tc>
        <w:tc>
          <w:tcPr>
            <w:tcW w:w="1050" w:type="dxa"/>
            <w:tcBorders>
              <w:top w:val="single" w:sz="4" w:space="0" w:color="000000"/>
              <w:left w:val="single" w:sz="4" w:space="0" w:color="000000"/>
              <w:bottom w:val="single" w:sz="4" w:space="0" w:color="000000"/>
            </w:tcBorders>
            <w:shd w:val="clear" w:color="auto" w:fill="auto"/>
          </w:tcPr>
          <w:p w14:paraId="2B7F3DDB"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b/>
                <w:sz w:val="24"/>
                <w:szCs w:val="24"/>
                <w:lang w:eastAsia="zh-CN"/>
              </w:rPr>
            </w:pPr>
            <w:r w:rsidRPr="003267AB">
              <w:rPr>
                <w:rFonts w:ascii="Times New Roman" w:eastAsia="Times New Roman" w:hAnsi="Times New Roman" w:cs="Times New Roman"/>
                <w:b/>
                <w:sz w:val="24"/>
                <w:szCs w:val="24"/>
              </w:rPr>
              <w:t>2010</w:t>
            </w:r>
          </w:p>
        </w:tc>
        <w:tc>
          <w:tcPr>
            <w:tcW w:w="1050" w:type="dxa"/>
            <w:tcBorders>
              <w:top w:val="single" w:sz="4" w:space="0" w:color="000000"/>
              <w:left w:val="single" w:sz="4" w:space="0" w:color="000000"/>
              <w:bottom w:val="single" w:sz="4" w:space="0" w:color="000000"/>
            </w:tcBorders>
            <w:shd w:val="clear" w:color="auto" w:fill="auto"/>
          </w:tcPr>
          <w:p w14:paraId="4B74CDCE"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b/>
                <w:sz w:val="24"/>
                <w:szCs w:val="24"/>
                <w:lang w:eastAsia="zh-CN"/>
              </w:rPr>
            </w:pPr>
            <w:r w:rsidRPr="003267AB">
              <w:rPr>
                <w:rFonts w:ascii="Times New Roman" w:eastAsia="Times New Roman" w:hAnsi="Times New Roman" w:cs="Times New Roman"/>
                <w:b/>
                <w:sz w:val="24"/>
                <w:szCs w:val="24"/>
              </w:rPr>
              <w:t>2011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5B082A1B"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b/>
                <w:sz w:val="24"/>
                <w:szCs w:val="24"/>
                <w:lang w:eastAsia="zh-CN"/>
              </w:rPr>
            </w:pPr>
            <w:r w:rsidRPr="003267AB">
              <w:rPr>
                <w:rFonts w:ascii="Times New Roman" w:eastAsia="Times New Roman" w:hAnsi="Times New Roman" w:cs="Times New Roman"/>
                <w:b/>
                <w:sz w:val="24"/>
                <w:szCs w:val="24"/>
              </w:rPr>
              <w:t>2012</w:t>
            </w:r>
          </w:p>
        </w:tc>
      </w:tr>
      <w:tr w:rsidR="003267AB" w:rsidRPr="003267AB" w14:paraId="339A50A5" w14:textId="77777777" w:rsidTr="003267AB">
        <w:trPr>
          <w:jc w:val="center"/>
        </w:trPr>
        <w:tc>
          <w:tcPr>
            <w:tcW w:w="4390" w:type="dxa"/>
            <w:tcBorders>
              <w:top w:val="single" w:sz="4" w:space="0" w:color="000000"/>
              <w:left w:val="single" w:sz="4" w:space="0" w:color="000000"/>
              <w:bottom w:val="single" w:sz="4" w:space="0" w:color="000000"/>
            </w:tcBorders>
            <w:shd w:val="clear" w:color="auto" w:fill="auto"/>
          </w:tcPr>
          <w:p w14:paraId="4B3B7FC0"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Реальная начисленная заработная плата, в процентах к предыдущему году</w:t>
            </w:r>
          </w:p>
        </w:tc>
        <w:tc>
          <w:tcPr>
            <w:tcW w:w="1049" w:type="dxa"/>
            <w:tcBorders>
              <w:top w:val="single" w:sz="4" w:space="0" w:color="000000"/>
              <w:left w:val="single" w:sz="4" w:space="0" w:color="000000"/>
              <w:bottom w:val="single" w:sz="4" w:space="0" w:color="000000"/>
            </w:tcBorders>
            <w:shd w:val="clear" w:color="auto" w:fill="auto"/>
          </w:tcPr>
          <w:p w14:paraId="44A0B780"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110,7</w:t>
            </w:r>
          </w:p>
        </w:tc>
        <w:tc>
          <w:tcPr>
            <w:tcW w:w="1050" w:type="dxa"/>
            <w:tcBorders>
              <w:top w:val="single" w:sz="4" w:space="0" w:color="000000"/>
              <w:left w:val="single" w:sz="4" w:space="0" w:color="000000"/>
              <w:bottom w:val="single" w:sz="4" w:space="0" w:color="000000"/>
            </w:tcBorders>
            <w:shd w:val="clear" w:color="auto" w:fill="auto"/>
          </w:tcPr>
          <w:p w14:paraId="64AC7FAA"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96,5</w:t>
            </w:r>
          </w:p>
        </w:tc>
        <w:tc>
          <w:tcPr>
            <w:tcW w:w="1050" w:type="dxa"/>
            <w:tcBorders>
              <w:top w:val="single" w:sz="4" w:space="0" w:color="000000"/>
              <w:left w:val="single" w:sz="4" w:space="0" w:color="000000"/>
              <w:bottom w:val="single" w:sz="4" w:space="0" w:color="000000"/>
            </w:tcBorders>
            <w:shd w:val="clear" w:color="auto" w:fill="auto"/>
          </w:tcPr>
          <w:p w14:paraId="48AA989D"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105,2</w:t>
            </w:r>
          </w:p>
        </w:tc>
        <w:tc>
          <w:tcPr>
            <w:tcW w:w="1050" w:type="dxa"/>
            <w:tcBorders>
              <w:top w:val="single" w:sz="4" w:space="0" w:color="000000"/>
              <w:left w:val="single" w:sz="4" w:space="0" w:color="000000"/>
              <w:bottom w:val="single" w:sz="4" w:space="0" w:color="000000"/>
            </w:tcBorders>
            <w:shd w:val="clear" w:color="auto" w:fill="auto"/>
          </w:tcPr>
          <w:p w14:paraId="53ADA28A"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102,8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47416A5D"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104,2</w:t>
            </w:r>
          </w:p>
        </w:tc>
      </w:tr>
      <w:tr w:rsidR="003267AB" w:rsidRPr="003267AB" w14:paraId="48090361" w14:textId="77777777" w:rsidTr="003267AB">
        <w:trPr>
          <w:jc w:val="center"/>
        </w:trPr>
        <w:tc>
          <w:tcPr>
            <w:tcW w:w="4390" w:type="dxa"/>
            <w:tcBorders>
              <w:top w:val="single" w:sz="4" w:space="0" w:color="000000"/>
              <w:left w:val="single" w:sz="4" w:space="0" w:color="000000"/>
              <w:bottom w:val="single" w:sz="4" w:space="0" w:color="000000"/>
            </w:tcBorders>
            <w:shd w:val="clear" w:color="auto" w:fill="auto"/>
          </w:tcPr>
          <w:p w14:paraId="4214A222"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Среднедушевые доходы населения, руб.</w:t>
            </w:r>
          </w:p>
        </w:tc>
        <w:tc>
          <w:tcPr>
            <w:tcW w:w="1049" w:type="dxa"/>
            <w:tcBorders>
              <w:top w:val="single" w:sz="4" w:space="0" w:color="000000"/>
              <w:left w:val="single" w:sz="4" w:space="0" w:color="000000"/>
              <w:bottom w:val="single" w:sz="4" w:space="0" w:color="000000"/>
            </w:tcBorders>
            <w:shd w:val="clear" w:color="auto" w:fill="auto"/>
          </w:tcPr>
          <w:p w14:paraId="2C9CC42D"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14 864</w:t>
            </w:r>
          </w:p>
        </w:tc>
        <w:tc>
          <w:tcPr>
            <w:tcW w:w="1050" w:type="dxa"/>
            <w:tcBorders>
              <w:top w:val="single" w:sz="4" w:space="0" w:color="000000"/>
              <w:left w:val="single" w:sz="4" w:space="0" w:color="000000"/>
              <w:bottom w:val="single" w:sz="4" w:space="0" w:color="000000"/>
            </w:tcBorders>
            <w:shd w:val="clear" w:color="auto" w:fill="auto"/>
          </w:tcPr>
          <w:p w14:paraId="151EB350"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16 895</w:t>
            </w:r>
          </w:p>
        </w:tc>
        <w:tc>
          <w:tcPr>
            <w:tcW w:w="1050" w:type="dxa"/>
            <w:tcBorders>
              <w:top w:val="single" w:sz="4" w:space="0" w:color="000000"/>
              <w:left w:val="single" w:sz="4" w:space="0" w:color="000000"/>
              <w:bottom w:val="single" w:sz="4" w:space="0" w:color="000000"/>
            </w:tcBorders>
            <w:shd w:val="clear" w:color="auto" w:fill="auto"/>
          </w:tcPr>
          <w:p w14:paraId="55D1CA0B"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18 958</w:t>
            </w:r>
          </w:p>
        </w:tc>
        <w:tc>
          <w:tcPr>
            <w:tcW w:w="1050" w:type="dxa"/>
            <w:tcBorders>
              <w:top w:val="single" w:sz="4" w:space="0" w:color="000000"/>
              <w:left w:val="single" w:sz="4" w:space="0" w:color="000000"/>
              <w:bottom w:val="single" w:sz="4" w:space="0" w:color="000000"/>
            </w:tcBorders>
            <w:shd w:val="clear" w:color="auto" w:fill="auto"/>
          </w:tcPr>
          <w:p w14:paraId="6C40FADC"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20 780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13E4B539"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22 880</w:t>
            </w:r>
          </w:p>
        </w:tc>
      </w:tr>
      <w:tr w:rsidR="003267AB" w:rsidRPr="003267AB" w14:paraId="135A70F5" w14:textId="77777777" w:rsidTr="003267AB">
        <w:trPr>
          <w:jc w:val="center"/>
        </w:trPr>
        <w:tc>
          <w:tcPr>
            <w:tcW w:w="4390" w:type="dxa"/>
            <w:tcBorders>
              <w:top w:val="single" w:sz="4" w:space="0" w:color="000000"/>
              <w:left w:val="single" w:sz="4" w:space="0" w:color="000000"/>
              <w:bottom w:val="single" w:sz="4" w:space="0" w:color="000000"/>
            </w:tcBorders>
            <w:shd w:val="clear" w:color="auto" w:fill="auto"/>
          </w:tcPr>
          <w:p w14:paraId="1CD37882"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Темп прироста, %</w:t>
            </w:r>
          </w:p>
        </w:tc>
        <w:tc>
          <w:tcPr>
            <w:tcW w:w="1049" w:type="dxa"/>
            <w:tcBorders>
              <w:top w:val="single" w:sz="4" w:space="0" w:color="000000"/>
              <w:left w:val="single" w:sz="4" w:space="0" w:color="000000"/>
              <w:bottom w:val="single" w:sz="4" w:space="0" w:color="000000"/>
            </w:tcBorders>
            <w:shd w:val="clear" w:color="auto" w:fill="auto"/>
          </w:tcPr>
          <w:p w14:paraId="77C2C5A6"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w:t>
            </w:r>
          </w:p>
        </w:tc>
        <w:tc>
          <w:tcPr>
            <w:tcW w:w="1050" w:type="dxa"/>
            <w:tcBorders>
              <w:top w:val="single" w:sz="4" w:space="0" w:color="000000"/>
              <w:left w:val="single" w:sz="4" w:space="0" w:color="000000"/>
              <w:bottom w:val="single" w:sz="4" w:space="0" w:color="000000"/>
            </w:tcBorders>
            <w:shd w:val="clear" w:color="auto" w:fill="auto"/>
          </w:tcPr>
          <w:p w14:paraId="06257AE0"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13,7</w:t>
            </w:r>
          </w:p>
        </w:tc>
        <w:tc>
          <w:tcPr>
            <w:tcW w:w="1050" w:type="dxa"/>
            <w:tcBorders>
              <w:top w:val="single" w:sz="4" w:space="0" w:color="000000"/>
              <w:left w:val="single" w:sz="4" w:space="0" w:color="000000"/>
              <w:bottom w:val="single" w:sz="4" w:space="0" w:color="000000"/>
            </w:tcBorders>
            <w:shd w:val="clear" w:color="auto" w:fill="auto"/>
          </w:tcPr>
          <w:p w14:paraId="66E7A9BB"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12,2</w:t>
            </w:r>
          </w:p>
        </w:tc>
        <w:tc>
          <w:tcPr>
            <w:tcW w:w="1050" w:type="dxa"/>
            <w:tcBorders>
              <w:top w:val="single" w:sz="4" w:space="0" w:color="000000"/>
              <w:left w:val="single" w:sz="4" w:space="0" w:color="000000"/>
              <w:bottom w:val="single" w:sz="4" w:space="0" w:color="000000"/>
            </w:tcBorders>
            <w:shd w:val="clear" w:color="auto" w:fill="auto"/>
          </w:tcPr>
          <w:p w14:paraId="60675A46"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9,6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77FF2C7B"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10,1</w:t>
            </w:r>
          </w:p>
        </w:tc>
      </w:tr>
      <w:tr w:rsidR="003267AB" w:rsidRPr="003267AB" w14:paraId="63CF95AB" w14:textId="77777777" w:rsidTr="003267AB">
        <w:trPr>
          <w:jc w:val="center"/>
        </w:trPr>
        <w:tc>
          <w:tcPr>
            <w:tcW w:w="4390" w:type="dxa"/>
            <w:tcBorders>
              <w:top w:val="single" w:sz="4" w:space="0" w:color="000000"/>
              <w:left w:val="single" w:sz="4" w:space="0" w:color="000000"/>
              <w:bottom w:val="single" w:sz="4" w:space="0" w:color="000000"/>
            </w:tcBorders>
            <w:shd w:val="clear" w:color="auto" w:fill="auto"/>
          </w:tcPr>
          <w:p w14:paraId="0FAC2DAA"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Реальные денежные доходы населения, в процентах к предыдущему году</w:t>
            </w:r>
          </w:p>
        </w:tc>
        <w:tc>
          <w:tcPr>
            <w:tcW w:w="1049" w:type="dxa"/>
            <w:tcBorders>
              <w:top w:val="single" w:sz="4" w:space="0" w:color="000000"/>
              <w:left w:val="single" w:sz="4" w:space="0" w:color="000000"/>
              <w:bottom w:val="single" w:sz="4" w:space="0" w:color="000000"/>
            </w:tcBorders>
            <w:shd w:val="clear" w:color="auto" w:fill="auto"/>
          </w:tcPr>
          <w:p w14:paraId="5B60913F"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102,4</w:t>
            </w:r>
          </w:p>
        </w:tc>
        <w:tc>
          <w:tcPr>
            <w:tcW w:w="1050" w:type="dxa"/>
            <w:tcBorders>
              <w:top w:val="single" w:sz="4" w:space="0" w:color="000000"/>
              <w:left w:val="single" w:sz="4" w:space="0" w:color="000000"/>
              <w:bottom w:val="single" w:sz="4" w:space="0" w:color="000000"/>
            </w:tcBorders>
            <w:shd w:val="clear" w:color="auto" w:fill="auto"/>
          </w:tcPr>
          <w:p w14:paraId="22B10A76"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103,0</w:t>
            </w:r>
          </w:p>
        </w:tc>
        <w:tc>
          <w:tcPr>
            <w:tcW w:w="1050" w:type="dxa"/>
            <w:tcBorders>
              <w:top w:val="single" w:sz="4" w:space="0" w:color="000000"/>
              <w:left w:val="single" w:sz="4" w:space="0" w:color="000000"/>
              <w:bottom w:val="single" w:sz="4" w:space="0" w:color="000000"/>
            </w:tcBorders>
            <w:shd w:val="clear" w:color="auto" w:fill="auto"/>
          </w:tcPr>
          <w:p w14:paraId="7CEB0BE8"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105,9</w:t>
            </w:r>
          </w:p>
        </w:tc>
        <w:tc>
          <w:tcPr>
            <w:tcW w:w="1050" w:type="dxa"/>
            <w:tcBorders>
              <w:top w:val="single" w:sz="4" w:space="0" w:color="000000"/>
              <w:left w:val="single" w:sz="4" w:space="0" w:color="000000"/>
              <w:bottom w:val="single" w:sz="4" w:space="0" w:color="000000"/>
            </w:tcBorders>
            <w:shd w:val="clear" w:color="auto" w:fill="auto"/>
          </w:tcPr>
          <w:p w14:paraId="6034C894"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100,5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63FFB4FF"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104,4</w:t>
            </w:r>
          </w:p>
        </w:tc>
      </w:tr>
      <w:tr w:rsidR="003267AB" w:rsidRPr="003267AB" w14:paraId="3D52EE8D" w14:textId="77777777" w:rsidTr="003267AB">
        <w:trPr>
          <w:jc w:val="center"/>
        </w:trPr>
        <w:tc>
          <w:tcPr>
            <w:tcW w:w="4390" w:type="dxa"/>
            <w:tcBorders>
              <w:top w:val="single" w:sz="4" w:space="0" w:color="000000"/>
              <w:left w:val="single" w:sz="4" w:space="0" w:color="000000"/>
              <w:bottom w:val="single" w:sz="4" w:space="0" w:color="000000"/>
            </w:tcBorders>
            <w:shd w:val="clear" w:color="auto" w:fill="auto"/>
          </w:tcPr>
          <w:p w14:paraId="2DADA4B4"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Темп инфляции, %</w:t>
            </w:r>
          </w:p>
        </w:tc>
        <w:tc>
          <w:tcPr>
            <w:tcW w:w="1049" w:type="dxa"/>
            <w:tcBorders>
              <w:top w:val="single" w:sz="4" w:space="0" w:color="000000"/>
              <w:left w:val="single" w:sz="4" w:space="0" w:color="000000"/>
              <w:bottom w:val="single" w:sz="4" w:space="0" w:color="000000"/>
            </w:tcBorders>
            <w:shd w:val="clear" w:color="auto" w:fill="auto"/>
          </w:tcPr>
          <w:p w14:paraId="79945039"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13,3</w:t>
            </w:r>
          </w:p>
        </w:tc>
        <w:tc>
          <w:tcPr>
            <w:tcW w:w="1050" w:type="dxa"/>
            <w:tcBorders>
              <w:top w:val="single" w:sz="4" w:space="0" w:color="000000"/>
              <w:left w:val="single" w:sz="4" w:space="0" w:color="000000"/>
              <w:bottom w:val="single" w:sz="4" w:space="0" w:color="000000"/>
            </w:tcBorders>
            <w:shd w:val="clear" w:color="auto" w:fill="auto"/>
          </w:tcPr>
          <w:p w14:paraId="49D69BCF"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8,8</w:t>
            </w:r>
          </w:p>
        </w:tc>
        <w:tc>
          <w:tcPr>
            <w:tcW w:w="1050" w:type="dxa"/>
            <w:tcBorders>
              <w:top w:val="single" w:sz="4" w:space="0" w:color="000000"/>
              <w:left w:val="single" w:sz="4" w:space="0" w:color="000000"/>
              <w:bottom w:val="single" w:sz="4" w:space="0" w:color="000000"/>
            </w:tcBorders>
            <w:shd w:val="clear" w:color="auto" w:fill="auto"/>
          </w:tcPr>
          <w:p w14:paraId="49242CD7"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8,8</w:t>
            </w:r>
          </w:p>
        </w:tc>
        <w:tc>
          <w:tcPr>
            <w:tcW w:w="1050" w:type="dxa"/>
            <w:tcBorders>
              <w:top w:val="single" w:sz="4" w:space="0" w:color="000000"/>
              <w:left w:val="single" w:sz="4" w:space="0" w:color="000000"/>
              <w:bottom w:val="single" w:sz="4" w:space="0" w:color="000000"/>
            </w:tcBorders>
            <w:shd w:val="clear" w:color="auto" w:fill="auto"/>
          </w:tcPr>
          <w:p w14:paraId="0BD90961"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6,1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14:paraId="2049767A"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6,6</w:t>
            </w:r>
          </w:p>
        </w:tc>
      </w:tr>
    </w:tbl>
    <w:p w14:paraId="319674F6" w14:textId="77777777" w:rsidR="003267AB" w:rsidRPr="003267AB" w:rsidRDefault="003267AB" w:rsidP="003267AB">
      <w:pPr>
        <w:widowControl w:val="0"/>
        <w:suppressAutoHyphens/>
        <w:spacing w:after="0" w:line="240" w:lineRule="auto"/>
        <w:rPr>
          <w:rFonts w:ascii="Times New Roman" w:eastAsia="Times New Roman" w:hAnsi="Times New Roman" w:cs="Times New Roman"/>
          <w:sz w:val="24"/>
          <w:szCs w:val="24"/>
        </w:rPr>
      </w:pPr>
    </w:p>
    <w:p w14:paraId="7411BDC2"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 xml:space="preserve">Рассмотрим виды эффективности инвестиционных проектов во взаимосвязи с участниками их разработки и реализации (рис. 1). </w:t>
      </w:r>
    </w:p>
    <w:p w14:paraId="67A9A4C0"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sz w:val="24"/>
          <w:szCs w:val="24"/>
        </w:rPr>
      </w:pPr>
    </w:p>
    <w:p w14:paraId="72223B87"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rPr>
      </w:pPr>
      <w:r w:rsidRPr="003267AB">
        <w:rPr>
          <w:rFonts w:ascii="Times New Roman" w:eastAsia="Times New Roman" w:hAnsi="Times New Roman" w:cs="Times New Roman"/>
          <w:noProof/>
          <w:sz w:val="24"/>
          <w:szCs w:val="24"/>
          <w:lang w:eastAsia="ru-RU"/>
        </w:rPr>
        <w:drawing>
          <wp:inline distT="0" distB="0" distL="0" distR="0" wp14:anchorId="166D5FD5" wp14:editId="7D02376E">
            <wp:extent cx="5901055" cy="1934845"/>
            <wp:effectExtent l="0" t="0" r="444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1055" cy="1934845"/>
                    </a:xfrm>
                    <a:prstGeom prst="rect">
                      <a:avLst/>
                    </a:prstGeom>
                    <a:solidFill>
                      <a:srgbClr val="FFFFFF"/>
                    </a:solidFill>
                    <a:ln>
                      <a:noFill/>
                    </a:ln>
                  </pic:spPr>
                </pic:pic>
              </a:graphicData>
            </a:graphic>
          </wp:inline>
        </w:drawing>
      </w:r>
    </w:p>
    <w:p w14:paraId="75F11DD3" w14:textId="77777777" w:rsidR="001C343E" w:rsidRPr="001C343E" w:rsidRDefault="001C343E" w:rsidP="001C343E">
      <w:pPr>
        <w:widowControl w:val="0"/>
        <w:suppressAutoHyphens/>
        <w:spacing w:after="0" w:line="240" w:lineRule="auto"/>
        <w:rPr>
          <w:rFonts w:ascii="Times New Roman" w:eastAsia="Times New Roman" w:hAnsi="Times New Roman" w:cs="Times New Roman"/>
          <w:sz w:val="20"/>
          <w:szCs w:val="20"/>
        </w:rPr>
      </w:pPr>
      <w:r w:rsidRPr="001C343E">
        <w:rPr>
          <w:rFonts w:ascii="Times New Roman" w:eastAsia="Times New Roman" w:hAnsi="Times New Roman" w:cs="Times New Roman"/>
          <w:sz w:val="20"/>
          <w:szCs w:val="20"/>
        </w:rPr>
        <w:t>Источник: составлено авторами с использованием материалов [3; 6]</w:t>
      </w:r>
    </w:p>
    <w:p w14:paraId="3E122AED" w14:textId="77777777" w:rsidR="001C343E" w:rsidRPr="001C343E" w:rsidRDefault="001C343E" w:rsidP="001C343E">
      <w:pPr>
        <w:widowControl w:val="0"/>
        <w:suppressAutoHyphens/>
        <w:spacing w:after="0" w:line="240" w:lineRule="auto"/>
        <w:jc w:val="center"/>
        <w:rPr>
          <w:rFonts w:ascii="Times New Roman" w:eastAsia="Times New Roman" w:hAnsi="Times New Roman" w:cs="Times New Roman"/>
          <w:sz w:val="24"/>
          <w:szCs w:val="24"/>
        </w:rPr>
      </w:pPr>
    </w:p>
    <w:p w14:paraId="5A05A8ED" w14:textId="77777777" w:rsidR="001C343E" w:rsidRPr="001C343E" w:rsidRDefault="001C343E" w:rsidP="001C343E">
      <w:pPr>
        <w:widowControl w:val="0"/>
        <w:suppressAutoHyphens/>
        <w:spacing w:after="0" w:line="240" w:lineRule="auto"/>
        <w:jc w:val="center"/>
        <w:rPr>
          <w:rFonts w:ascii="Times New Roman" w:eastAsia="Times New Roman" w:hAnsi="Times New Roman" w:cs="Times New Roman"/>
          <w:sz w:val="24"/>
          <w:szCs w:val="24"/>
          <w:lang w:eastAsia="zh-CN"/>
        </w:rPr>
      </w:pPr>
      <w:r w:rsidRPr="001C343E">
        <w:rPr>
          <w:rFonts w:ascii="Times New Roman" w:eastAsia="Times New Roman" w:hAnsi="Times New Roman" w:cs="Times New Roman"/>
          <w:sz w:val="24"/>
          <w:szCs w:val="24"/>
        </w:rPr>
        <w:t>Рисунок 1 – Виды эффективности инвестиционных проектов</w:t>
      </w:r>
    </w:p>
    <w:p w14:paraId="4C9661D8"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rPr>
      </w:pPr>
    </w:p>
    <w:p w14:paraId="40346B0B" w14:textId="77777777" w:rsidR="003267AB" w:rsidRPr="003267AB" w:rsidRDefault="003267AB" w:rsidP="003267AB">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В результате финансовый потенциал инвестиционной деятельности Российской Федерации практически лишен важнейшего источника инвестиционных ресурсов (в отличие от зарубежных стран. В свою очередь процесс преобразования сбережений в инвестиции характеризуется пассивностью, ограничивающей возможность роста экономики…</w:t>
      </w:r>
    </w:p>
    <w:p w14:paraId="35FB5B17" w14:textId="77777777" w:rsidR="003267AB" w:rsidRPr="003267AB" w:rsidRDefault="003267AB" w:rsidP="003267AB">
      <w:pPr>
        <w:widowControl w:val="0"/>
        <w:suppressAutoHyphens/>
        <w:spacing w:after="0" w:line="240" w:lineRule="auto"/>
        <w:ind w:firstLine="709"/>
        <w:rPr>
          <w:rFonts w:ascii="Times New Roman" w:eastAsia="Times New Roman" w:hAnsi="Times New Roman" w:cs="Times New Roman"/>
          <w:sz w:val="24"/>
          <w:szCs w:val="24"/>
        </w:rPr>
      </w:pPr>
    </w:p>
    <w:p w14:paraId="331F525D" w14:textId="77777777" w:rsidR="003267AB" w:rsidRPr="003267AB" w:rsidRDefault="003267AB" w:rsidP="003267AB">
      <w:pPr>
        <w:widowControl w:val="0"/>
        <w:suppressAutoHyphens/>
        <w:spacing w:after="0" w:line="240" w:lineRule="auto"/>
        <w:jc w:val="center"/>
        <w:rPr>
          <w:rFonts w:ascii="Times New Roman" w:eastAsia="Times New Roman" w:hAnsi="Times New Roman" w:cs="Times New Roman"/>
          <w:sz w:val="24"/>
          <w:szCs w:val="24"/>
          <w:lang w:eastAsia="zh-CN"/>
        </w:rPr>
      </w:pPr>
      <w:r w:rsidRPr="003267AB">
        <w:rPr>
          <w:rFonts w:ascii="Times New Roman" w:eastAsia="Times New Roman" w:hAnsi="Times New Roman" w:cs="Times New Roman"/>
          <w:sz w:val="24"/>
          <w:szCs w:val="24"/>
        </w:rPr>
        <w:t>Список источников:</w:t>
      </w:r>
    </w:p>
    <w:p w14:paraId="6B38A46F" w14:textId="77777777" w:rsidR="001C343E" w:rsidRPr="001C343E" w:rsidRDefault="001C343E" w:rsidP="001C343E">
      <w:pPr>
        <w:widowControl w:val="0"/>
        <w:tabs>
          <w:tab w:val="left" w:pos="993"/>
        </w:tabs>
        <w:suppressAutoHyphens/>
        <w:spacing w:after="0" w:line="240" w:lineRule="auto"/>
        <w:ind w:firstLine="709"/>
        <w:jc w:val="both"/>
        <w:rPr>
          <w:rFonts w:ascii="Times New Roman" w:eastAsia="Times New Roman" w:hAnsi="Times New Roman" w:cs="Times New Roman"/>
          <w:sz w:val="24"/>
          <w:szCs w:val="24"/>
        </w:rPr>
      </w:pPr>
      <w:r w:rsidRPr="001C343E">
        <w:rPr>
          <w:rFonts w:ascii="Times New Roman" w:eastAsia="Times New Roman" w:hAnsi="Times New Roman" w:cs="Times New Roman"/>
          <w:sz w:val="24"/>
          <w:szCs w:val="24"/>
        </w:rPr>
        <w:t>1.</w:t>
      </w:r>
      <w:r w:rsidRPr="001C343E">
        <w:rPr>
          <w:rFonts w:ascii="Times New Roman" w:eastAsia="Times New Roman" w:hAnsi="Times New Roman" w:cs="Times New Roman"/>
          <w:sz w:val="24"/>
          <w:szCs w:val="24"/>
        </w:rPr>
        <w:tab/>
        <w:t xml:space="preserve">Городов, О. А. Об утилитарных цифровых правах как новом инструменте привлечения инвестиций / О. А. Городов // Проблемы гармонизации экономических отношений и права в цифровой экономике: монография, коллектив авторов / МГУ имени М.В. Ломоносова, МГЮА, Московское отделение Ассоциации юристов России, Международный союз юристов и экономистов (Франция) / отв. ред. В.А. </w:t>
      </w:r>
      <w:proofErr w:type="spellStart"/>
      <w:r w:rsidRPr="001C343E">
        <w:rPr>
          <w:rFonts w:ascii="Times New Roman" w:eastAsia="Times New Roman" w:hAnsi="Times New Roman" w:cs="Times New Roman"/>
          <w:sz w:val="24"/>
          <w:szCs w:val="24"/>
        </w:rPr>
        <w:t>Вайпан</w:t>
      </w:r>
      <w:proofErr w:type="spellEnd"/>
      <w:r w:rsidRPr="001C343E">
        <w:rPr>
          <w:rFonts w:ascii="Times New Roman" w:eastAsia="Times New Roman" w:hAnsi="Times New Roman" w:cs="Times New Roman"/>
          <w:sz w:val="24"/>
          <w:szCs w:val="24"/>
        </w:rPr>
        <w:t xml:space="preserve">, М.А. Егорова. – М.: </w:t>
      </w:r>
      <w:proofErr w:type="spellStart"/>
      <w:r w:rsidRPr="001C343E">
        <w:rPr>
          <w:rFonts w:ascii="Times New Roman" w:eastAsia="Times New Roman" w:hAnsi="Times New Roman" w:cs="Times New Roman"/>
          <w:sz w:val="24"/>
          <w:szCs w:val="24"/>
        </w:rPr>
        <w:t>Юстицинформ</w:t>
      </w:r>
      <w:proofErr w:type="spellEnd"/>
      <w:r w:rsidRPr="001C343E">
        <w:rPr>
          <w:rFonts w:ascii="Times New Roman" w:eastAsia="Times New Roman" w:hAnsi="Times New Roman" w:cs="Times New Roman"/>
          <w:sz w:val="24"/>
          <w:szCs w:val="24"/>
        </w:rPr>
        <w:t>, 2020. – 280 с. – С. 100-110. – EDN JOUBXO.</w:t>
      </w:r>
    </w:p>
    <w:p w14:paraId="77091960" w14:textId="77777777" w:rsidR="001C343E" w:rsidRPr="001C343E" w:rsidRDefault="001C343E" w:rsidP="001C343E">
      <w:pPr>
        <w:widowControl w:val="0"/>
        <w:tabs>
          <w:tab w:val="left" w:pos="993"/>
        </w:tabs>
        <w:suppressAutoHyphens/>
        <w:spacing w:after="0" w:line="240" w:lineRule="auto"/>
        <w:ind w:firstLine="709"/>
        <w:jc w:val="both"/>
        <w:rPr>
          <w:rFonts w:ascii="Times New Roman" w:eastAsia="Times New Roman" w:hAnsi="Times New Roman" w:cs="Times New Roman"/>
          <w:sz w:val="24"/>
          <w:szCs w:val="24"/>
        </w:rPr>
      </w:pPr>
      <w:r w:rsidRPr="001C343E">
        <w:rPr>
          <w:rFonts w:ascii="Times New Roman" w:eastAsia="Times New Roman" w:hAnsi="Times New Roman" w:cs="Times New Roman"/>
          <w:sz w:val="24"/>
          <w:szCs w:val="24"/>
        </w:rPr>
        <w:t>2.</w:t>
      </w:r>
      <w:r w:rsidRPr="001C343E">
        <w:rPr>
          <w:rFonts w:ascii="Times New Roman" w:eastAsia="Times New Roman" w:hAnsi="Times New Roman" w:cs="Times New Roman"/>
          <w:sz w:val="24"/>
          <w:szCs w:val="24"/>
        </w:rPr>
        <w:tab/>
      </w:r>
      <w:proofErr w:type="spellStart"/>
      <w:r w:rsidRPr="001C343E">
        <w:rPr>
          <w:rFonts w:ascii="Times New Roman" w:eastAsia="Times New Roman" w:hAnsi="Times New Roman" w:cs="Times New Roman"/>
          <w:sz w:val="24"/>
          <w:szCs w:val="24"/>
        </w:rPr>
        <w:t>Земцова</w:t>
      </w:r>
      <w:proofErr w:type="spellEnd"/>
      <w:r w:rsidRPr="001C343E">
        <w:rPr>
          <w:rFonts w:ascii="Times New Roman" w:eastAsia="Times New Roman" w:hAnsi="Times New Roman" w:cs="Times New Roman"/>
          <w:sz w:val="24"/>
          <w:szCs w:val="24"/>
        </w:rPr>
        <w:t xml:space="preserve">, А. В. Зарубежный опыт привлечения инвестиций в наукоемкое производство / А. В. </w:t>
      </w:r>
      <w:proofErr w:type="spellStart"/>
      <w:r w:rsidRPr="001C343E">
        <w:rPr>
          <w:rFonts w:ascii="Times New Roman" w:eastAsia="Times New Roman" w:hAnsi="Times New Roman" w:cs="Times New Roman"/>
          <w:sz w:val="24"/>
          <w:szCs w:val="24"/>
        </w:rPr>
        <w:t>Земцова</w:t>
      </w:r>
      <w:proofErr w:type="spellEnd"/>
      <w:r w:rsidRPr="001C343E">
        <w:rPr>
          <w:rFonts w:ascii="Times New Roman" w:eastAsia="Times New Roman" w:hAnsi="Times New Roman" w:cs="Times New Roman"/>
          <w:sz w:val="24"/>
          <w:szCs w:val="24"/>
        </w:rPr>
        <w:t xml:space="preserve"> // Экономика, менеджмент, инновации в цифровом </w:t>
      </w:r>
      <w:proofErr w:type="gramStart"/>
      <w:r w:rsidRPr="001C343E">
        <w:rPr>
          <w:rFonts w:ascii="Times New Roman" w:eastAsia="Times New Roman" w:hAnsi="Times New Roman" w:cs="Times New Roman"/>
          <w:sz w:val="24"/>
          <w:szCs w:val="24"/>
        </w:rPr>
        <w:t>мире :</w:t>
      </w:r>
      <w:proofErr w:type="gramEnd"/>
      <w:r w:rsidRPr="001C343E">
        <w:rPr>
          <w:rFonts w:ascii="Times New Roman" w:eastAsia="Times New Roman" w:hAnsi="Times New Roman" w:cs="Times New Roman"/>
          <w:sz w:val="24"/>
          <w:szCs w:val="24"/>
        </w:rPr>
        <w:t xml:space="preserve"> Сборник научных трудов магистрантов / Под редакцией С.В. Свиридовой. – </w:t>
      </w:r>
      <w:proofErr w:type="gramStart"/>
      <w:r w:rsidRPr="001C343E">
        <w:rPr>
          <w:rFonts w:ascii="Times New Roman" w:eastAsia="Times New Roman" w:hAnsi="Times New Roman" w:cs="Times New Roman"/>
          <w:sz w:val="24"/>
          <w:szCs w:val="24"/>
        </w:rPr>
        <w:t>Воронеж :</w:t>
      </w:r>
      <w:proofErr w:type="gramEnd"/>
      <w:r w:rsidRPr="001C343E">
        <w:rPr>
          <w:rFonts w:ascii="Times New Roman" w:eastAsia="Times New Roman" w:hAnsi="Times New Roman" w:cs="Times New Roman"/>
          <w:sz w:val="24"/>
          <w:szCs w:val="24"/>
        </w:rPr>
        <w:t xml:space="preserve"> Издательско-полиграфический центр "Научная книга", 2020. – С. 47-51. – EDN KMWTCI.</w:t>
      </w:r>
    </w:p>
    <w:p w14:paraId="331F7D2C" w14:textId="77777777" w:rsidR="001C343E" w:rsidRPr="001C343E" w:rsidRDefault="001C343E" w:rsidP="001C343E">
      <w:pPr>
        <w:widowControl w:val="0"/>
        <w:tabs>
          <w:tab w:val="left" w:pos="993"/>
        </w:tabs>
        <w:suppressAutoHyphens/>
        <w:spacing w:after="0" w:line="240" w:lineRule="auto"/>
        <w:ind w:firstLine="709"/>
        <w:jc w:val="both"/>
        <w:rPr>
          <w:rFonts w:ascii="Times New Roman" w:eastAsia="Times New Roman" w:hAnsi="Times New Roman" w:cs="Times New Roman"/>
          <w:sz w:val="24"/>
          <w:szCs w:val="24"/>
        </w:rPr>
      </w:pPr>
      <w:r w:rsidRPr="001C343E">
        <w:rPr>
          <w:rFonts w:ascii="Times New Roman" w:eastAsia="Times New Roman" w:hAnsi="Times New Roman" w:cs="Times New Roman"/>
          <w:sz w:val="24"/>
          <w:szCs w:val="24"/>
        </w:rPr>
        <w:t>3.</w:t>
      </w:r>
      <w:r w:rsidRPr="001C343E">
        <w:rPr>
          <w:rFonts w:ascii="Times New Roman" w:eastAsia="Times New Roman" w:hAnsi="Times New Roman" w:cs="Times New Roman"/>
          <w:color w:val="00008F"/>
          <w:kern w:val="1"/>
          <w:sz w:val="24"/>
          <w:szCs w:val="24"/>
          <w:lang w:eastAsia="zh-CN"/>
        </w:rPr>
        <w:tab/>
      </w:r>
      <w:r w:rsidRPr="001C343E">
        <w:rPr>
          <w:rFonts w:ascii="Times New Roman" w:eastAsia="Times New Roman" w:hAnsi="Times New Roman" w:cs="Times New Roman"/>
          <w:sz w:val="24"/>
          <w:szCs w:val="24"/>
        </w:rPr>
        <w:t>Исакова, Д. М. Становление научной экономической информации в РФ / Д. М. Исакова, О. Н. Шестакова // Образование и наука без границ: социально-гуманитарные науки. – 2019. – № 11. – С. 170-172. – EDN WUCPAA.</w:t>
      </w:r>
    </w:p>
    <w:p w14:paraId="5A11E038" w14:textId="77777777" w:rsidR="001C343E" w:rsidRPr="001C343E" w:rsidRDefault="001C343E" w:rsidP="001C343E">
      <w:pPr>
        <w:widowControl w:val="0"/>
        <w:tabs>
          <w:tab w:val="left" w:pos="993"/>
        </w:tabs>
        <w:suppressAutoHyphens/>
        <w:spacing w:after="0" w:line="240" w:lineRule="auto"/>
        <w:ind w:firstLine="709"/>
        <w:jc w:val="both"/>
        <w:rPr>
          <w:rFonts w:ascii="Times New Roman" w:eastAsia="Times New Roman" w:hAnsi="Times New Roman" w:cs="Times New Roman"/>
          <w:bCs/>
          <w:spacing w:val="-4"/>
          <w:sz w:val="24"/>
          <w:szCs w:val="24"/>
        </w:rPr>
      </w:pPr>
      <w:r w:rsidRPr="001C343E">
        <w:rPr>
          <w:rFonts w:ascii="Times New Roman" w:eastAsia="Times New Roman" w:hAnsi="Times New Roman" w:cs="Times New Roman"/>
          <w:bCs/>
          <w:spacing w:val="-4"/>
          <w:sz w:val="24"/>
          <w:szCs w:val="24"/>
        </w:rPr>
        <w:t>4.</w:t>
      </w:r>
      <w:r w:rsidRPr="001C343E">
        <w:rPr>
          <w:rFonts w:ascii="Times New Roman" w:eastAsia="Times New Roman" w:hAnsi="Times New Roman" w:cs="Times New Roman"/>
          <w:bCs/>
          <w:spacing w:val="-4"/>
          <w:sz w:val="24"/>
          <w:szCs w:val="24"/>
        </w:rPr>
        <w:tab/>
        <w:t xml:space="preserve">Концепция устойчивых финансов: новое направление мировых инвестиций и проблемы внедрения в России / Ю. А. Данилов, Д. А. Пивоваров, Д. А. Пивоваров, И. С. Давыдов. – </w:t>
      </w:r>
      <w:proofErr w:type="gramStart"/>
      <w:r w:rsidRPr="001C343E">
        <w:rPr>
          <w:rFonts w:ascii="Times New Roman" w:eastAsia="Times New Roman" w:hAnsi="Times New Roman" w:cs="Times New Roman"/>
          <w:bCs/>
          <w:spacing w:val="-4"/>
          <w:sz w:val="24"/>
          <w:szCs w:val="24"/>
        </w:rPr>
        <w:t>Москва :</w:t>
      </w:r>
      <w:proofErr w:type="gramEnd"/>
      <w:r w:rsidRPr="001C343E">
        <w:rPr>
          <w:rFonts w:ascii="Times New Roman" w:eastAsia="Times New Roman" w:hAnsi="Times New Roman" w:cs="Times New Roman"/>
          <w:bCs/>
          <w:spacing w:val="-4"/>
          <w:sz w:val="24"/>
          <w:szCs w:val="24"/>
        </w:rPr>
        <w:t xml:space="preserve"> Издательский дом "Дело" </w:t>
      </w:r>
      <w:proofErr w:type="spellStart"/>
      <w:r w:rsidRPr="001C343E">
        <w:rPr>
          <w:rFonts w:ascii="Times New Roman" w:eastAsia="Times New Roman" w:hAnsi="Times New Roman" w:cs="Times New Roman"/>
          <w:bCs/>
          <w:spacing w:val="-4"/>
          <w:sz w:val="24"/>
          <w:szCs w:val="24"/>
        </w:rPr>
        <w:t>РАНХиГС</w:t>
      </w:r>
      <w:proofErr w:type="spellEnd"/>
      <w:r w:rsidRPr="001C343E">
        <w:rPr>
          <w:rFonts w:ascii="Times New Roman" w:eastAsia="Times New Roman" w:hAnsi="Times New Roman" w:cs="Times New Roman"/>
          <w:bCs/>
          <w:spacing w:val="-4"/>
          <w:sz w:val="24"/>
          <w:szCs w:val="24"/>
        </w:rPr>
        <w:t>, 2021. – 124 с. – ISBN 978-5-85006-387-0. – EDN CZPHPX.</w:t>
      </w:r>
    </w:p>
    <w:p w14:paraId="7AD39902" w14:textId="77777777" w:rsidR="001C343E" w:rsidRPr="001C343E" w:rsidRDefault="001C343E" w:rsidP="001C343E">
      <w:pPr>
        <w:widowControl w:val="0"/>
        <w:tabs>
          <w:tab w:val="left" w:pos="993"/>
        </w:tabs>
        <w:suppressAutoHyphens/>
        <w:spacing w:after="0" w:line="240" w:lineRule="auto"/>
        <w:ind w:firstLine="709"/>
        <w:jc w:val="both"/>
        <w:rPr>
          <w:rFonts w:ascii="Times New Roman" w:eastAsia="Times New Roman" w:hAnsi="Times New Roman" w:cs="Times New Roman"/>
          <w:sz w:val="24"/>
          <w:szCs w:val="24"/>
          <w:lang w:eastAsia="zh-CN"/>
        </w:rPr>
      </w:pPr>
      <w:r w:rsidRPr="001C343E">
        <w:rPr>
          <w:rFonts w:ascii="Times New Roman" w:eastAsia="Times New Roman" w:hAnsi="Times New Roman" w:cs="Times New Roman"/>
          <w:bCs/>
          <w:spacing w:val="-4"/>
          <w:sz w:val="24"/>
          <w:szCs w:val="24"/>
        </w:rPr>
        <w:t>5.</w:t>
      </w:r>
      <w:r w:rsidRPr="001C343E">
        <w:rPr>
          <w:rFonts w:ascii="Times New Roman" w:eastAsia="Times New Roman" w:hAnsi="Times New Roman" w:cs="Times New Roman"/>
          <w:bCs/>
          <w:spacing w:val="-4"/>
          <w:sz w:val="24"/>
          <w:szCs w:val="24"/>
        </w:rPr>
        <w:tab/>
        <w:t xml:space="preserve">Лазарев А. В. Бизнес-планирование как форма экономического управления. – </w:t>
      </w:r>
      <w:r w:rsidRPr="001C343E">
        <w:rPr>
          <w:rFonts w:ascii="Times New Roman" w:eastAsia="Times New Roman" w:hAnsi="Times New Roman" w:cs="Times New Roman"/>
          <w:bCs/>
          <w:spacing w:val="-4"/>
          <w:sz w:val="24"/>
          <w:szCs w:val="24"/>
          <w:lang w:val="en-US"/>
        </w:rPr>
        <w:t>URL</w:t>
      </w:r>
      <w:r w:rsidRPr="001C343E">
        <w:rPr>
          <w:rFonts w:ascii="Times New Roman" w:eastAsia="Times New Roman" w:hAnsi="Times New Roman" w:cs="Times New Roman"/>
          <w:bCs/>
          <w:spacing w:val="-4"/>
          <w:sz w:val="24"/>
          <w:szCs w:val="24"/>
        </w:rPr>
        <w:t>: http://polbu.ru/lazarev_businesspl/ch07_all.html (дата обращения: 15.10.2023).</w:t>
      </w:r>
    </w:p>
    <w:p w14:paraId="22A1EBAC" w14:textId="77777777" w:rsidR="001C343E" w:rsidRPr="001C343E" w:rsidRDefault="001C343E" w:rsidP="001C343E">
      <w:pPr>
        <w:widowControl w:val="0"/>
        <w:tabs>
          <w:tab w:val="left" w:pos="993"/>
          <w:tab w:val="left" w:pos="1134"/>
        </w:tabs>
        <w:suppressAutoHyphens/>
        <w:spacing w:after="0" w:line="240" w:lineRule="auto"/>
        <w:ind w:firstLine="709"/>
        <w:jc w:val="both"/>
        <w:rPr>
          <w:rFonts w:ascii="Times New Roman" w:eastAsia="Times New Roman" w:hAnsi="Times New Roman" w:cs="Times New Roman"/>
          <w:sz w:val="24"/>
          <w:szCs w:val="24"/>
          <w:lang w:eastAsia="zh-CN"/>
        </w:rPr>
      </w:pPr>
      <w:r w:rsidRPr="001C343E">
        <w:rPr>
          <w:rFonts w:ascii="Times New Roman" w:eastAsia="Times New Roman" w:hAnsi="Times New Roman" w:cs="Times New Roman"/>
          <w:sz w:val="24"/>
          <w:szCs w:val="24"/>
        </w:rPr>
        <w:t>6.</w:t>
      </w:r>
      <w:r w:rsidRPr="001C343E">
        <w:rPr>
          <w:rFonts w:ascii="Times New Roman" w:eastAsia="Times New Roman" w:hAnsi="Times New Roman" w:cs="Times New Roman"/>
          <w:sz w:val="24"/>
          <w:szCs w:val="24"/>
        </w:rPr>
        <w:tab/>
      </w:r>
      <w:proofErr w:type="spellStart"/>
      <w:r w:rsidRPr="001C343E">
        <w:rPr>
          <w:rFonts w:ascii="Times New Roman" w:eastAsia="Times New Roman" w:hAnsi="Times New Roman" w:cs="Times New Roman"/>
          <w:sz w:val="24"/>
          <w:szCs w:val="24"/>
        </w:rPr>
        <w:t>Ляпина</w:t>
      </w:r>
      <w:proofErr w:type="spellEnd"/>
      <w:r w:rsidRPr="001C343E">
        <w:rPr>
          <w:rFonts w:ascii="Times New Roman" w:eastAsia="Times New Roman" w:hAnsi="Times New Roman" w:cs="Times New Roman"/>
          <w:sz w:val="24"/>
          <w:szCs w:val="24"/>
        </w:rPr>
        <w:t xml:space="preserve">, И. Р. Мероприятия, направления и инструменты государственной инновационной политики по фазам инновационного цикла / И. Р. </w:t>
      </w:r>
      <w:proofErr w:type="spellStart"/>
      <w:r w:rsidRPr="001C343E">
        <w:rPr>
          <w:rFonts w:ascii="Times New Roman" w:eastAsia="Times New Roman" w:hAnsi="Times New Roman" w:cs="Times New Roman"/>
          <w:sz w:val="24"/>
          <w:szCs w:val="24"/>
        </w:rPr>
        <w:t>Ляпина</w:t>
      </w:r>
      <w:proofErr w:type="spellEnd"/>
      <w:r w:rsidRPr="001C343E">
        <w:rPr>
          <w:rFonts w:ascii="Times New Roman" w:eastAsia="Times New Roman" w:hAnsi="Times New Roman" w:cs="Times New Roman"/>
          <w:sz w:val="24"/>
          <w:szCs w:val="24"/>
        </w:rPr>
        <w:t xml:space="preserve">, А. Б. </w:t>
      </w:r>
      <w:proofErr w:type="spellStart"/>
      <w:r w:rsidRPr="001C343E">
        <w:rPr>
          <w:rFonts w:ascii="Times New Roman" w:eastAsia="Times New Roman" w:hAnsi="Times New Roman" w:cs="Times New Roman"/>
          <w:sz w:val="24"/>
          <w:szCs w:val="24"/>
        </w:rPr>
        <w:t>Карбекова</w:t>
      </w:r>
      <w:proofErr w:type="spellEnd"/>
      <w:r w:rsidRPr="001C343E">
        <w:rPr>
          <w:rFonts w:ascii="Times New Roman" w:eastAsia="Times New Roman" w:hAnsi="Times New Roman" w:cs="Times New Roman"/>
          <w:sz w:val="24"/>
          <w:szCs w:val="24"/>
        </w:rPr>
        <w:t xml:space="preserve">, Н. В. </w:t>
      </w:r>
      <w:proofErr w:type="spellStart"/>
      <w:r w:rsidRPr="001C343E">
        <w:rPr>
          <w:rFonts w:ascii="Times New Roman" w:eastAsia="Times New Roman" w:hAnsi="Times New Roman" w:cs="Times New Roman"/>
          <w:sz w:val="24"/>
          <w:szCs w:val="24"/>
        </w:rPr>
        <w:t>Лисичкина</w:t>
      </w:r>
      <w:proofErr w:type="spellEnd"/>
      <w:r w:rsidRPr="001C343E">
        <w:rPr>
          <w:rFonts w:ascii="Times New Roman" w:eastAsia="Times New Roman" w:hAnsi="Times New Roman" w:cs="Times New Roman"/>
          <w:sz w:val="24"/>
          <w:szCs w:val="24"/>
        </w:rPr>
        <w:t xml:space="preserve"> // Вестник </w:t>
      </w:r>
      <w:proofErr w:type="spellStart"/>
      <w:r w:rsidRPr="001C343E">
        <w:rPr>
          <w:rFonts w:ascii="Times New Roman" w:eastAsia="Times New Roman" w:hAnsi="Times New Roman" w:cs="Times New Roman"/>
          <w:sz w:val="24"/>
          <w:szCs w:val="24"/>
        </w:rPr>
        <w:t>ОрелГИЭТ</w:t>
      </w:r>
      <w:proofErr w:type="spellEnd"/>
      <w:r w:rsidRPr="001C343E">
        <w:rPr>
          <w:rFonts w:ascii="Times New Roman" w:eastAsia="Times New Roman" w:hAnsi="Times New Roman" w:cs="Times New Roman"/>
          <w:sz w:val="24"/>
          <w:szCs w:val="24"/>
        </w:rPr>
        <w:t>. – 2020. – № 2(52). – С. 123-127. – DOI 10.36683/2076-5347-2020-2-52-123-127. – EDN FZSYJS.</w:t>
      </w:r>
    </w:p>
    <w:p w14:paraId="19671745" w14:textId="77777777" w:rsidR="003267AB" w:rsidRPr="003267AB" w:rsidRDefault="003267AB" w:rsidP="003267AB">
      <w:pPr>
        <w:widowControl w:val="0"/>
        <w:suppressAutoHyphens/>
        <w:spacing w:after="0" w:line="240" w:lineRule="auto"/>
        <w:ind w:firstLine="709"/>
        <w:rPr>
          <w:rFonts w:ascii="Times New Roman" w:eastAsia="Times New Roman" w:hAnsi="Times New Roman" w:cs="Times New Roman"/>
          <w:sz w:val="24"/>
          <w:szCs w:val="24"/>
        </w:rPr>
      </w:pPr>
    </w:p>
    <w:p w14:paraId="22F48324" w14:textId="77777777" w:rsidR="00385267" w:rsidRPr="00385267" w:rsidRDefault="00385267" w:rsidP="00385267">
      <w:pPr>
        <w:snapToGrid w:val="0"/>
        <w:spacing w:after="0" w:line="240" w:lineRule="auto"/>
        <w:jc w:val="right"/>
        <w:rPr>
          <w:rFonts w:ascii="Times New Roman" w:eastAsia="Times New Roman" w:hAnsi="Times New Roman" w:cs="Times New Roman"/>
          <w:color w:val="000000"/>
          <w:sz w:val="24"/>
          <w:szCs w:val="24"/>
          <w:lang w:eastAsia="ru-RU"/>
        </w:rPr>
      </w:pPr>
      <w:r w:rsidRPr="00385267">
        <w:rPr>
          <w:rFonts w:ascii="Times New Roman" w:eastAsia="Times New Roman" w:hAnsi="Times New Roman" w:cs="Times New Roman"/>
          <w:b/>
          <w:i/>
          <w:color w:val="000000"/>
          <w:sz w:val="24"/>
          <w:szCs w:val="24"/>
        </w:rPr>
        <w:t>© Иванова Виктория Владимировна</w:t>
      </w:r>
    </w:p>
    <w:p w14:paraId="1957C416" w14:textId="77777777" w:rsidR="003F10F7" w:rsidRDefault="00385267" w:rsidP="00385267">
      <w:pPr>
        <w:spacing w:after="0" w:line="240" w:lineRule="auto"/>
        <w:jc w:val="right"/>
        <w:rPr>
          <w:rFonts w:ascii="Times New Roman" w:eastAsia="Times New Roman" w:hAnsi="Times New Roman" w:cs="Times New Roman"/>
          <w:i/>
          <w:color w:val="000000"/>
          <w:sz w:val="24"/>
          <w:szCs w:val="24"/>
        </w:rPr>
      </w:pPr>
      <w:r w:rsidRPr="00385267">
        <w:rPr>
          <w:rFonts w:ascii="Times New Roman" w:eastAsia="Times New Roman" w:hAnsi="Times New Roman" w:cs="Times New Roman"/>
          <w:i/>
          <w:color w:val="000000"/>
          <w:sz w:val="24"/>
          <w:szCs w:val="24"/>
        </w:rPr>
        <w:t xml:space="preserve">кандидат экономических наук, доцент; </w:t>
      </w:r>
    </w:p>
    <w:p w14:paraId="570A48D2" w14:textId="77777777" w:rsidR="003F10F7" w:rsidRPr="003F10F7" w:rsidRDefault="003F10F7" w:rsidP="00385267">
      <w:pP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Среднерусский институт управления – филиал </w:t>
      </w:r>
      <w:proofErr w:type="spellStart"/>
      <w:r>
        <w:rPr>
          <w:rFonts w:ascii="Times New Roman" w:eastAsia="Times New Roman" w:hAnsi="Times New Roman" w:cs="Times New Roman"/>
          <w:i/>
          <w:color w:val="000000"/>
          <w:sz w:val="24"/>
          <w:szCs w:val="24"/>
        </w:rPr>
        <w:t>РАНХиГС</w:t>
      </w:r>
      <w:proofErr w:type="spellEnd"/>
      <w:r w:rsidR="00385267" w:rsidRPr="00385267">
        <w:rPr>
          <w:rFonts w:ascii="Times New Roman" w:eastAsia="Times New Roman" w:hAnsi="Times New Roman" w:cs="Times New Roman"/>
          <w:i/>
          <w:color w:val="000000"/>
          <w:sz w:val="24"/>
          <w:szCs w:val="24"/>
        </w:rPr>
        <w:t xml:space="preserve">, г. Орел, РФ; </w:t>
      </w:r>
    </w:p>
    <w:p w14:paraId="40988F68" w14:textId="77777777" w:rsidR="00385267" w:rsidRPr="00385267" w:rsidRDefault="00385267" w:rsidP="00385267">
      <w:pPr>
        <w:spacing w:after="0" w:line="240" w:lineRule="auto"/>
        <w:jc w:val="right"/>
        <w:rPr>
          <w:rFonts w:ascii="Times New Roman" w:eastAsia="Times New Roman" w:hAnsi="Times New Roman" w:cs="Times New Roman"/>
          <w:sz w:val="24"/>
          <w:szCs w:val="24"/>
          <w:lang w:eastAsia="ru-RU"/>
        </w:rPr>
      </w:pPr>
      <w:proofErr w:type="spellStart"/>
      <w:r w:rsidRPr="00385267">
        <w:rPr>
          <w:rFonts w:ascii="Times New Roman" w:eastAsia="Times New Roman" w:hAnsi="Times New Roman" w:cs="Times New Roman"/>
          <w:i/>
          <w:color w:val="000000"/>
          <w:sz w:val="24"/>
          <w:szCs w:val="24"/>
          <w:lang w:val="en-US"/>
        </w:rPr>
        <w:t>ivanovv</w:t>
      </w:r>
      <w:proofErr w:type="spellEnd"/>
      <w:r w:rsidRPr="00385267">
        <w:rPr>
          <w:rFonts w:ascii="Times New Roman" w:eastAsia="Times New Roman" w:hAnsi="Times New Roman" w:cs="Times New Roman"/>
          <w:i/>
          <w:color w:val="000000"/>
          <w:sz w:val="24"/>
          <w:szCs w:val="24"/>
        </w:rPr>
        <w:t>@</w:t>
      </w:r>
      <w:proofErr w:type="spellStart"/>
      <w:r w:rsidRPr="00385267">
        <w:rPr>
          <w:rFonts w:ascii="Times New Roman" w:eastAsia="Times New Roman" w:hAnsi="Times New Roman" w:cs="Times New Roman"/>
          <w:i/>
          <w:color w:val="000000"/>
          <w:sz w:val="24"/>
          <w:szCs w:val="24"/>
          <w:lang w:val="en-US"/>
        </w:rPr>
        <w:t>ya</w:t>
      </w:r>
      <w:proofErr w:type="spellEnd"/>
      <w:r w:rsidRPr="00385267">
        <w:rPr>
          <w:rFonts w:ascii="Times New Roman" w:eastAsia="Times New Roman" w:hAnsi="Times New Roman" w:cs="Times New Roman"/>
          <w:i/>
          <w:color w:val="000000"/>
          <w:sz w:val="24"/>
          <w:szCs w:val="24"/>
        </w:rPr>
        <w:t>.</w:t>
      </w:r>
      <w:r w:rsidRPr="00385267">
        <w:rPr>
          <w:rFonts w:ascii="Times New Roman" w:eastAsia="Times New Roman" w:hAnsi="Times New Roman" w:cs="Times New Roman"/>
          <w:i/>
          <w:color w:val="000000"/>
          <w:sz w:val="24"/>
          <w:szCs w:val="24"/>
          <w:lang w:val="en-US"/>
        </w:rPr>
        <w:t>ru</w:t>
      </w:r>
    </w:p>
    <w:sectPr w:rsidR="00385267" w:rsidRPr="00385267">
      <w:footerReference w:type="default" r:id="rId13"/>
      <w:pgSz w:w="11906" w:h="16838"/>
      <w:pgMar w:top="1134" w:right="1134" w:bottom="1134" w:left="1134" w:header="0" w:footer="709"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3FF0D" w14:textId="77777777" w:rsidR="00246DB6" w:rsidRDefault="00246DB6">
      <w:pPr>
        <w:spacing w:after="0" w:line="240" w:lineRule="auto"/>
      </w:pPr>
      <w:r>
        <w:separator/>
      </w:r>
    </w:p>
  </w:endnote>
  <w:endnote w:type="continuationSeparator" w:id="0">
    <w:p w14:paraId="0E8775D0" w14:textId="77777777" w:rsidR="00246DB6" w:rsidRDefault="0024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Yandex San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14761" w14:textId="77777777" w:rsidR="007606FD" w:rsidRDefault="007606FD">
    <w:pPr>
      <w:pStyle w:val="a3"/>
      <w:jc w:val="center"/>
    </w:pPr>
    <w:r>
      <w:fldChar w:fldCharType="begin"/>
    </w:r>
    <w:r>
      <w:instrText>PAGE</w:instrText>
    </w:r>
    <w:r>
      <w:fldChar w:fldCharType="separate"/>
    </w:r>
    <w:r w:rsidR="008F22AF">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04C86" w14:textId="77777777" w:rsidR="00246DB6" w:rsidRDefault="00246DB6">
      <w:pPr>
        <w:spacing w:after="0" w:line="240" w:lineRule="auto"/>
      </w:pPr>
      <w:r>
        <w:separator/>
      </w:r>
    </w:p>
  </w:footnote>
  <w:footnote w:type="continuationSeparator" w:id="0">
    <w:p w14:paraId="273E7207" w14:textId="77777777" w:rsidR="00246DB6" w:rsidRDefault="00246DB6">
      <w:pPr>
        <w:spacing w:after="0" w:line="240" w:lineRule="auto"/>
      </w:pPr>
      <w:r>
        <w:continuationSeparator/>
      </w:r>
    </w:p>
  </w:footnote>
  <w:footnote w:id="1">
    <w:p w14:paraId="092B4BF1" w14:textId="77777777" w:rsidR="007606FD" w:rsidRDefault="007606FD" w:rsidP="007606FD">
      <w:pPr>
        <w:pStyle w:val="aa"/>
        <w:jc w:val="both"/>
        <w:rPr>
          <w:sz w:val="22"/>
          <w:szCs w:val="22"/>
        </w:rPr>
      </w:pPr>
      <w:r>
        <w:rPr>
          <w:rStyle w:val="ac"/>
          <w:sz w:val="22"/>
          <w:szCs w:val="22"/>
        </w:rPr>
        <w:t>*</w:t>
      </w:r>
      <w:r>
        <w:rPr>
          <w:sz w:val="22"/>
          <w:szCs w:val="22"/>
        </w:rPr>
        <w:t xml:space="preserve">Организация включена Минюстом России в реестр НКО, выполняющих функции иностранного агента. </w:t>
      </w:r>
      <w:r>
        <w:rPr>
          <w:sz w:val="22"/>
          <w:szCs w:val="22"/>
          <w:lang w:val="en-US"/>
        </w:rPr>
        <w:t>URL</w:t>
      </w:r>
      <w:r>
        <w:rPr>
          <w:sz w:val="22"/>
          <w:szCs w:val="22"/>
        </w:rPr>
        <w:t>: http://unro.minjust.ru/NKOForeignAgent.aspx.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24A2B"/>
    <w:multiLevelType w:val="hybridMultilevel"/>
    <w:tmpl w:val="12046094"/>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15:restartNumberingAfterBreak="0">
    <w:nsid w:val="10EA0E1D"/>
    <w:multiLevelType w:val="hybridMultilevel"/>
    <w:tmpl w:val="0C241AC8"/>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AD7D46"/>
    <w:multiLevelType w:val="hybridMultilevel"/>
    <w:tmpl w:val="8C3E9EBC"/>
    <w:lvl w:ilvl="0" w:tplc="24309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563B81"/>
    <w:multiLevelType w:val="hybridMultilevel"/>
    <w:tmpl w:val="27E292BC"/>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 w15:restartNumberingAfterBreak="0">
    <w:nsid w:val="211A12E4"/>
    <w:multiLevelType w:val="hybridMultilevel"/>
    <w:tmpl w:val="E7728138"/>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 w15:restartNumberingAfterBreak="0">
    <w:nsid w:val="27286350"/>
    <w:multiLevelType w:val="hybridMultilevel"/>
    <w:tmpl w:val="6A0CEE18"/>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7" w15:restartNumberingAfterBreak="0">
    <w:nsid w:val="2CDF2C69"/>
    <w:multiLevelType w:val="hybridMultilevel"/>
    <w:tmpl w:val="1DC67788"/>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CB7D7B"/>
    <w:multiLevelType w:val="multilevel"/>
    <w:tmpl w:val="66A667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18631CE"/>
    <w:multiLevelType w:val="hybridMultilevel"/>
    <w:tmpl w:val="5BAC2980"/>
    <w:lvl w:ilvl="0" w:tplc="9DBE03CC">
      <w:start w:val="65535"/>
      <w:numFmt w:val="bullet"/>
      <w:lvlText w:val="‒"/>
      <w:lvlJc w:val="left"/>
      <w:pPr>
        <w:ind w:left="1429" w:hanging="360"/>
      </w:pPr>
      <w:rPr>
        <w:rFonts w:ascii="Times New Roman" w:hAnsi="Times New Roman" w:cs="Times New Roman"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B82ECC"/>
    <w:multiLevelType w:val="hybridMultilevel"/>
    <w:tmpl w:val="1F7C4534"/>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15:restartNumberingAfterBreak="0">
    <w:nsid w:val="35F234BB"/>
    <w:multiLevelType w:val="hybridMultilevel"/>
    <w:tmpl w:val="44723B72"/>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 w15:restartNumberingAfterBreak="0">
    <w:nsid w:val="44687DEA"/>
    <w:multiLevelType w:val="hybridMultilevel"/>
    <w:tmpl w:val="9BC8D90A"/>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3" w15:restartNumberingAfterBreak="0">
    <w:nsid w:val="45B616F4"/>
    <w:multiLevelType w:val="hybridMultilevel"/>
    <w:tmpl w:val="D77C5CE4"/>
    <w:lvl w:ilvl="0" w:tplc="9DBE03CC">
      <w:start w:val="65535"/>
      <w:numFmt w:val="bullet"/>
      <w:lvlText w:val="‒"/>
      <w:lvlJc w:val="left"/>
      <w:pPr>
        <w:ind w:left="1429" w:hanging="360"/>
      </w:pPr>
      <w:rPr>
        <w:rFonts w:ascii="Times New Roman" w:hAnsi="Times New Roman" w:cs="Times New Roman"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72B75F8"/>
    <w:multiLevelType w:val="hybridMultilevel"/>
    <w:tmpl w:val="7CDA2142"/>
    <w:lvl w:ilvl="0" w:tplc="9DBE03CC">
      <w:start w:val="65535"/>
      <w:numFmt w:val="bullet"/>
      <w:lvlText w:val="‒"/>
      <w:lvlJc w:val="left"/>
      <w:pPr>
        <w:ind w:left="643" w:hanging="360"/>
      </w:pPr>
      <w:rPr>
        <w:rFonts w:ascii="Times New Roman" w:hAnsi="Times New Roman" w:cs="Times New Roman" w:hint="default"/>
        <w:b w:val="0"/>
        <w:i w:val="0"/>
        <w:sz w:val="20"/>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480358BE"/>
    <w:multiLevelType w:val="hybridMultilevel"/>
    <w:tmpl w:val="58345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2C3A41"/>
    <w:multiLevelType w:val="hybridMultilevel"/>
    <w:tmpl w:val="45C27EBA"/>
    <w:lvl w:ilvl="0" w:tplc="82C2E1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38769A"/>
    <w:multiLevelType w:val="hybridMultilevel"/>
    <w:tmpl w:val="452E7BF0"/>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740B21"/>
    <w:multiLevelType w:val="hybridMultilevel"/>
    <w:tmpl w:val="FF422996"/>
    <w:lvl w:ilvl="0" w:tplc="9DBE03CC">
      <w:start w:val="65535"/>
      <w:numFmt w:val="bullet"/>
      <w:lvlText w:val="‒"/>
      <w:lvlJc w:val="left"/>
      <w:pPr>
        <w:ind w:left="1429" w:hanging="360"/>
      </w:pPr>
      <w:rPr>
        <w:rFonts w:ascii="Times New Roman" w:hAnsi="Times New Roman" w:cs="Times New Roman" w:hint="default"/>
        <w:b w:val="0"/>
        <w:i w:val="0"/>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4285D06"/>
    <w:multiLevelType w:val="hybridMultilevel"/>
    <w:tmpl w:val="F7064132"/>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0" w15:restartNumberingAfterBreak="0">
    <w:nsid w:val="57547873"/>
    <w:multiLevelType w:val="hybridMultilevel"/>
    <w:tmpl w:val="C34E3608"/>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6A40CE"/>
    <w:multiLevelType w:val="hybridMultilevel"/>
    <w:tmpl w:val="DFBE28E4"/>
    <w:lvl w:ilvl="0" w:tplc="2AA08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9F2786"/>
    <w:multiLevelType w:val="hybridMultilevel"/>
    <w:tmpl w:val="18282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586565"/>
    <w:multiLevelType w:val="hybridMultilevel"/>
    <w:tmpl w:val="A43862AA"/>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B2157F"/>
    <w:multiLevelType w:val="hybridMultilevel"/>
    <w:tmpl w:val="5016DAF0"/>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6A36E8"/>
    <w:multiLevelType w:val="hybridMultilevel"/>
    <w:tmpl w:val="6130066E"/>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6" w15:restartNumberingAfterBreak="0">
    <w:nsid w:val="6B2549EE"/>
    <w:multiLevelType w:val="hybridMultilevel"/>
    <w:tmpl w:val="0348648C"/>
    <w:lvl w:ilvl="0" w:tplc="2AA0839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7" w15:restartNumberingAfterBreak="0">
    <w:nsid w:val="6B7528F7"/>
    <w:multiLevelType w:val="hybridMultilevel"/>
    <w:tmpl w:val="B13A96B4"/>
    <w:lvl w:ilvl="0" w:tplc="24309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193F2B"/>
    <w:multiLevelType w:val="hybridMultilevel"/>
    <w:tmpl w:val="5B0A2C7A"/>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E75075"/>
    <w:multiLevelType w:val="hybridMultilevel"/>
    <w:tmpl w:val="4BBA9274"/>
    <w:lvl w:ilvl="0" w:tplc="9DBE03CC">
      <w:start w:val="65535"/>
      <w:numFmt w:val="bullet"/>
      <w:lvlText w:val="‒"/>
      <w:lvlJc w:val="left"/>
      <w:pPr>
        <w:ind w:left="720" w:hanging="360"/>
      </w:pPr>
      <w:rPr>
        <w:rFonts w:ascii="Times New Roman" w:hAnsi="Times New Roman" w:cs="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F20F2A"/>
    <w:multiLevelType w:val="hybridMultilevel"/>
    <w:tmpl w:val="E2BCE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8"/>
  </w:num>
  <w:num w:numId="3">
    <w:abstractNumId w:val="27"/>
  </w:num>
  <w:num w:numId="4">
    <w:abstractNumId w:val="7"/>
  </w:num>
  <w:num w:numId="5">
    <w:abstractNumId w:val="24"/>
  </w:num>
  <w:num w:numId="6">
    <w:abstractNumId w:val="3"/>
  </w:num>
  <w:num w:numId="7">
    <w:abstractNumId w:val="14"/>
  </w:num>
  <w:num w:numId="8">
    <w:abstractNumId w:val="20"/>
  </w:num>
  <w:num w:numId="9">
    <w:abstractNumId w:val="23"/>
  </w:num>
  <w:num w:numId="10">
    <w:abstractNumId w:val="29"/>
  </w:num>
  <w:num w:numId="11">
    <w:abstractNumId w:val="2"/>
  </w:num>
  <w:num w:numId="12">
    <w:abstractNumId w:val="17"/>
  </w:num>
  <w:num w:numId="13">
    <w:abstractNumId w:val="13"/>
  </w:num>
  <w:num w:numId="14">
    <w:abstractNumId w:val="9"/>
  </w:num>
  <w:num w:numId="15">
    <w:abstractNumId w:val="18"/>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5"/>
  </w:num>
  <w:num w:numId="20">
    <w:abstractNumId w:val="30"/>
  </w:num>
  <w:num w:numId="21">
    <w:abstractNumId w:val="21"/>
  </w:num>
  <w:num w:numId="22">
    <w:abstractNumId w:val="5"/>
  </w:num>
  <w:num w:numId="23">
    <w:abstractNumId w:val="6"/>
  </w:num>
  <w:num w:numId="24">
    <w:abstractNumId w:val="4"/>
  </w:num>
  <w:num w:numId="25">
    <w:abstractNumId w:val="11"/>
  </w:num>
  <w:num w:numId="26">
    <w:abstractNumId w:val="26"/>
  </w:num>
  <w:num w:numId="27">
    <w:abstractNumId w:val="1"/>
  </w:num>
  <w:num w:numId="28">
    <w:abstractNumId w:val="10"/>
  </w:num>
  <w:num w:numId="29">
    <w:abstractNumId w:val="12"/>
  </w:num>
  <w:num w:numId="30">
    <w:abstractNumId w:val="19"/>
  </w:num>
  <w:num w:numId="31">
    <w:abstractNumId w:val="16"/>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74"/>
    <w:rsid w:val="00006425"/>
    <w:rsid w:val="000467A0"/>
    <w:rsid w:val="00051E27"/>
    <w:rsid w:val="00056118"/>
    <w:rsid w:val="0006349E"/>
    <w:rsid w:val="0007415D"/>
    <w:rsid w:val="0008059E"/>
    <w:rsid w:val="000A2DB2"/>
    <w:rsid w:val="000B3463"/>
    <w:rsid w:val="000B39F5"/>
    <w:rsid w:val="000E27DB"/>
    <w:rsid w:val="000F6F3B"/>
    <w:rsid w:val="00104BAD"/>
    <w:rsid w:val="00143E28"/>
    <w:rsid w:val="001A5B3C"/>
    <w:rsid w:val="001B15D0"/>
    <w:rsid w:val="001B1C60"/>
    <w:rsid w:val="001B3423"/>
    <w:rsid w:val="001C343E"/>
    <w:rsid w:val="001D6E87"/>
    <w:rsid w:val="001E629B"/>
    <w:rsid w:val="0020469A"/>
    <w:rsid w:val="00243C5A"/>
    <w:rsid w:val="00246DB6"/>
    <w:rsid w:val="002512C3"/>
    <w:rsid w:val="00267D7A"/>
    <w:rsid w:val="0027309B"/>
    <w:rsid w:val="0028035B"/>
    <w:rsid w:val="002A30CB"/>
    <w:rsid w:val="002B0F6F"/>
    <w:rsid w:val="002B722F"/>
    <w:rsid w:val="002C297B"/>
    <w:rsid w:val="002D2933"/>
    <w:rsid w:val="00305793"/>
    <w:rsid w:val="0031223C"/>
    <w:rsid w:val="003267AB"/>
    <w:rsid w:val="00371586"/>
    <w:rsid w:val="003770B6"/>
    <w:rsid w:val="00385267"/>
    <w:rsid w:val="003B5788"/>
    <w:rsid w:val="003D7DDE"/>
    <w:rsid w:val="003E67D9"/>
    <w:rsid w:val="003F10F7"/>
    <w:rsid w:val="00437637"/>
    <w:rsid w:val="00450B29"/>
    <w:rsid w:val="00494CAC"/>
    <w:rsid w:val="00496098"/>
    <w:rsid w:val="004B49BF"/>
    <w:rsid w:val="004B70AA"/>
    <w:rsid w:val="004D05FD"/>
    <w:rsid w:val="004E7EAF"/>
    <w:rsid w:val="004F2CB5"/>
    <w:rsid w:val="004F56A7"/>
    <w:rsid w:val="00502528"/>
    <w:rsid w:val="00526568"/>
    <w:rsid w:val="0053302D"/>
    <w:rsid w:val="00544B14"/>
    <w:rsid w:val="00571C93"/>
    <w:rsid w:val="00582AD9"/>
    <w:rsid w:val="0059246C"/>
    <w:rsid w:val="005B531A"/>
    <w:rsid w:val="005C373B"/>
    <w:rsid w:val="005E0827"/>
    <w:rsid w:val="00653585"/>
    <w:rsid w:val="00661E2F"/>
    <w:rsid w:val="00686DFF"/>
    <w:rsid w:val="00694956"/>
    <w:rsid w:val="00696BC2"/>
    <w:rsid w:val="006971A7"/>
    <w:rsid w:val="006A5E00"/>
    <w:rsid w:val="006F1E97"/>
    <w:rsid w:val="00704257"/>
    <w:rsid w:val="00714C3B"/>
    <w:rsid w:val="00714D44"/>
    <w:rsid w:val="0072092F"/>
    <w:rsid w:val="00737DC2"/>
    <w:rsid w:val="00746527"/>
    <w:rsid w:val="00753912"/>
    <w:rsid w:val="007606FD"/>
    <w:rsid w:val="00787508"/>
    <w:rsid w:val="007D0AF7"/>
    <w:rsid w:val="007E7957"/>
    <w:rsid w:val="007F3B84"/>
    <w:rsid w:val="00801F8F"/>
    <w:rsid w:val="00806A96"/>
    <w:rsid w:val="00816B8C"/>
    <w:rsid w:val="00827576"/>
    <w:rsid w:val="00840976"/>
    <w:rsid w:val="00846227"/>
    <w:rsid w:val="00853708"/>
    <w:rsid w:val="00883828"/>
    <w:rsid w:val="00886153"/>
    <w:rsid w:val="00896AE9"/>
    <w:rsid w:val="008A4953"/>
    <w:rsid w:val="008B4A2E"/>
    <w:rsid w:val="008B4EEB"/>
    <w:rsid w:val="008E447D"/>
    <w:rsid w:val="008E7AB1"/>
    <w:rsid w:val="008F20CB"/>
    <w:rsid w:val="008F22AF"/>
    <w:rsid w:val="009221D7"/>
    <w:rsid w:val="00923695"/>
    <w:rsid w:val="00962769"/>
    <w:rsid w:val="0097788A"/>
    <w:rsid w:val="00992224"/>
    <w:rsid w:val="009A29D2"/>
    <w:rsid w:val="009A670D"/>
    <w:rsid w:val="009C2A7D"/>
    <w:rsid w:val="009D3E38"/>
    <w:rsid w:val="009D594A"/>
    <w:rsid w:val="009F5312"/>
    <w:rsid w:val="009F5CB2"/>
    <w:rsid w:val="00A21DD1"/>
    <w:rsid w:val="00A818CA"/>
    <w:rsid w:val="00A91A4F"/>
    <w:rsid w:val="00A95863"/>
    <w:rsid w:val="00AA338C"/>
    <w:rsid w:val="00AA62B2"/>
    <w:rsid w:val="00AC1E2E"/>
    <w:rsid w:val="00AC1E6B"/>
    <w:rsid w:val="00AD5CCC"/>
    <w:rsid w:val="00AE7D89"/>
    <w:rsid w:val="00B00283"/>
    <w:rsid w:val="00B07721"/>
    <w:rsid w:val="00B43ADB"/>
    <w:rsid w:val="00B560C4"/>
    <w:rsid w:val="00B70778"/>
    <w:rsid w:val="00B95186"/>
    <w:rsid w:val="00BA29E5"/>
    <w:rsid w:val="00BA7D81"/>
    <w:rsid w:val="00BD4262"/>
    <w:rsid w:val="00BF1568"/>
    <w:rsid w:val="00C13443"/>
    <w:rsid w:val="00C13B3C"/>
    <w:rsid w:val="00C16874"/>
    <w:rsid w:val="00C16A7B"/>
    <w:rsid w:val="00C60A4F"/>
    <w:rsid w:val="00C67083"/>
    <w:rsid w:val="00C7612F"/>
    <w:rsid w:val="00C825DC"/>
    <w:rsid w:val="00CA7920"/>
    <w:rsid w:val="00CC06BE"/>
    <w:rsid w:val="00CC43FA"/>
    <w:rsid w:val="00CD145F"/>
    <w:rsid w:val="00CE4C7F"/>
    <w:rsid w:val="00D15305"/>
    <w:rsid w:val="00D21C27"/>
    <w:rsid w:val="00D314B2"/>
    <w:rsid w:val="00D34444"/>
    <w:rsid w:val="00D508E5"/>
    <w:rsid w:val="00D55E7F"/>
    <w:rsid w:val="00D61412"/>
    <w:rsid w:val="00D6222B"/>
    <w:rsid w:val="00D65AA2"/>
    <w:rsid w:val="00D85DFB"/>
    <w:rsid w:val="00D95636"/>
    <w:rsid w:val="00DE7623"/>
    <w:rsid w:val="00E03636"/>
    <w:rsid w:val="00E03AC8"/>
    <w:rsid w:val="00E20D8C"/>
    <w:rsid w:val="00E3064F"/>
    <w:rsid w:val="00E53777"/>
    <w:rsid w:val="00E61B08"/>
    <w:rsid w:val="00E6727C"/>
    <w:rsid w:val="00E735BD"/>
    <w:rsid w:val="00E9162D"/>
    <w:rsid w:val="00EB6076"/>
    <w:rsid w:val="00EC70B2"/>
    <w:rsid w:val="00ED5E20"/>
    <w:rsid w:val="00EE20FB"/>
    <w:rsid w:val="00EF1234"/>
    <w:rsid w:val="00F3158E"/>
    <w:rsid w:val="00F32873"/>
    <w:rsid w:val="00F35CF8"/>
    <w:rsid w:val="00F55274"/>
    <w:rsid w:val="00F721A0"/>
    <w:rsid w:val="00F75323"/>
    <w:rsid w:val="00F82C5D"/>
    <w:rsid w:val="00F905D2"/>
    <w:rsid w:val="00F97A5B"/>
    <w:rsid w:val="00FB1DEB"/>
    <w:rsid w:val="00FC2258"/>
    <w:rsid w:val="00FD67EA"/>
    <w:rsid w:val="00FD7D69"/>
    <w:rsid w:val="00FE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6D70"/>
  <w15:chartTrackingRefBased/>
  <w15:docId w15:val="{F737D395-7B14-483D-A02A-C824D319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59E"/>
  </w:style>
  <w:style w:type="paragraph" w:styleId="1">
    <w:name w:val="heading 1"/>
    <w:basedOn w:val="a"/>
    <w:next w:val="a"/>
    <w:link w:val="10"/>
    <w:uiPriority w:val="9"/>
    <w:qFormat/>
    <w:rsid w:val="00806A96"/>
    <w:pPr>
      <w:keepNext/>
      <w:numPr>
        <w:numId w:val="16"/>
      </w:numPr>
      <w:suppressAutoHyphens/>
      <w:spacing w:after="0" w:line="240" w:lineRule="auto"/>
      <w:jc w:val="center"/>
      <w:outlineLvl w:val="0"/>
    </w:pPr>
    <w:rPr>
      <w:rFonts w:ascii="Times New Roman" w:eastAsia="Times New Roman" w:hAnsi="Times New Roman" w:cs="Times New Roman"/>
      <w:b/>
      <w:sz w:val="48"/>
      <w:szCs w:val="48"/>
      <w:lang w:eastAsia="zh-CN"/>
    </w:rPr>
  </w:style>
  <w:style w:type="paragraph" w:styleId="2">
    <w:name w:val="heading 2"/>
    <w:basedOn w:val="a"/>
    <w:next w:val="a"/>
    <w:link w:val="20"/>
    <w:qFormat/>
    <w:rsid w:val="00806A96"/>
    <w:pPr>
      <w:keepNext/>
      <w:numPr>
        <w:ilvl w:val="1"/>
        <w:numId w:val="16"/>
      </w:numPr>
      <w:suppressAutoHyphens/>
      <w:spacing w:after="0" w:line="240" w:lineRule="auto"/>
      <w:jc w:val="center"/>
      <w:outlineLvl w:val="1"/>
    </w:pPr>
    <w:rPr>
      <w:rFonts w:ascii="Times New Roman" w:eastAsia="Times New Roman" w:hAnsi="Times New Roman" w:cs="Times New Roman"/>
      <w:sz w:val="44"/>
      <w:szCs w:val="44"/>
      <w:lang w:eastAsia="zh-CN"/>
    </w:rPr>
  </w:style>
  <w:style w:type="paragraph" w:styleId="3">
    <w:name w:val="heading 3"/>
    <w:basedOn w:val="a"/>
    <w:next w:val="a"/>
    <w:link w:val="30"/>
    <w:qFormat/>
    <w:rsid w:val="00806A96"/>
    <w:pPr>
      <w:keepNext/>
      <w:numPr>
        <w:ilvl w:val="2"/>
        <w:numId w:val="16"/>
      </w:numPr>
      <w:suppressAutoHyphens/>
      <w:spacing w:after="0" w:line="240" w:lineRule="auto"/>
      <w:jc w:val="both"/>
      <w:outlineLvl w:val="2"/>
    </w:pPr>
    <w:rPr>
      <w:rFonts w:ascii="Times New Roman" w:eastAsia="Times New Roman" w:hAnsi="Times New Roman" w:cs="Times New Roman"/>
      <w:b/>
      <w:i/>
      <w:color w:val="0000FF"/>
      <w:sz w:val="40"/>
      <w:szCs w:val="40"/>
      <w:lang w:eastAsia="zh-CN"/>
    </w:rPr>
  </w:style>
  <w:style w:type="paragraph" w:styleId="4">
    <w:name w:val="heading 4"/>
    <w:basedOn w:val="a"/>
    <w:next w:val="a"/>
    <w:link w:val="40"/>
    <w:qFormat/>
    <w:rsid w:val="00806A96"/>
    <w:pPr>
      <w:keepNext/>
      <w:numPr>
        <w:ilvl w:val="3"/>
        <w:numId w:val="16"/>
      </w:numPr>
      <w:suppressAutoHyphens/>
      <w:spacing w:after="0" w:line="240" w:lineRule="auto"/>
      <w:jc w:val="center"/>
      <w:outlineLvl w:val="3"/>
    </w:pPr>
    <w:rPr>
      <w:rFonts w:ascii="Times New Roman" w:eastAsia="Times New Roman" w:hAnsi="Times New Roman" w:cs="Times New Roman"/>
      <w:b/>
      <w:color w:val="FF00FF"/>
      <w:sz w:val="24"/>
      <w:szCs w:val="24"/>
      <w:lang w:eastAsia="zh-CN"/>
    </w:rPr>
  </w:style>
  <w:style w:type="paragraph" w:styleId="5">
    <w:name w:val="heading 5"/>
    <w:basedOn w:val="a"/>
    <w:next w:val="a"/>
    <w:link w:val="50"/>
    <w:qFormat/>
    <w:rsid w:val="00806A96"/>
    <w:pPr>
      <w:keepNext/>
      <w:widowControl w:val="0"/>
      <w:numPr>
        <w:ilvl w:val="4"/>
        <w:numId w:val="16"/>
      </w:numPr>
      <w:suppressAutoHyphens/>
      <w:spacing w:after="0" w:line="360" w:lineRule="auto"/>
      <w:ind w:firstLine="720"/>
      <w:outlineLvl w:val="4"/>
    </w:pPr>
    <w:rPr>
      <w:rFonts w:ascii="Times New Roman" w:eastAsia="Times New Roman" w:hAnsi="Times New Roman" w:cs="Times New Roman"/>
      <w:sz w:val="30"/>
      <w:szCs w:val="24"/>
      <w:lang w:eastAsia="zh-CN"/>
    </w:rPr>
  </w:style>
  <w:style w:type="paragraph" w:styleId="6">
    <w:name w:val="heading 6"/>
    <w:basedOn w:val="a"/>
    <w:next w:val="a"/>
    <w:link w:val="60"/>
    <w:qFormat/>
    <w:rsid w:val="00806A96"/>
    <w:pPr>
      <w:keepNext/>
      <w:numPr>
        <w:ilvl w:val="5"/>
        <w:numId w:val="16"/>
      </w:numPr>
      <w:suppressAutoHyphens/>
      <w:spacing w:after="0" w:line="480" w:lineRule="auto"/>
      <w:ind w:firstLine="720"/>
      <w:jc w:val="center"/>
      <w:outlineLvl w:val="5"/>
    </w:pPr>
    <w:rPr>
      <w:rFonts w:ascii="Times New Roman" w:eastAsia="Times New Roman" w:hAnsi="Times New Roman" w:cs="Times New Roman"/>
      <w:sz w:val="30"/>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8526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85267"/>
  </w:style>
  <w:style w:type="paragraph" w:styleId="a5">
    <w:name w:val="List Paragraph"/>
    <w:basedOn w:val="a"/>
    <w:uiPriority w:val="34"/>
    <w:qFormat/>
    <w:rsid w:val="00385267"/>
    <w:pPr>
      <w:ind w:left="720"/>
      <w:contextualSpacing/>
    </w:pPr>
  </w:style>
  <w:style w:type="character" w:styleId="a6">
    <w:name w:val="Hyperlink"/>
    <w:basedOn w:val="a0"/>
    <w:uiPriority w:val="99"/>
    <w:unhideWhenUsed/>
    <w:rsid w:val="00CD145F"/>
    <w:rPr>
      <w:color w:val="0563C1" w:themeColor="hyperlink"/>
      <w:u w:val="single"/>
    </w:rPr>
  </w:style>
  <w:style w:type="character" w:styleId="a7">
    <w:name w:val="FollowedHyperlink"/>
    <w:basedOn w:val="a0"/>
    <w:uiPriority w:val="99"/>
    <w:semiHidden/>
    <w:unhideWhenUsed/>
    <w:rsid w:val="00CD145F"/>
    <w:rPr>
      <w:color w:val="954F72" w:themeColor="followedHyperlink"/>
      <w:u w:val="single"/>
    </w:rPr>
  </w:style>
  <w:style w:type="character" w:customStyle="1" w:styleId="s1">
    <w:name w:val="s1"/>
    <w:rsid w:val="002512C3"/>
  </w:style>
  <w:style w:type="paragraph" w:styleId="a8">
    <w:name w:val="Balloon Text"/>
    <w:basedOn w:val="a"/>
    <w:link w:val="a9"/>
    <w:uiPriority w:val="99"/>
    <w:semiHidden/>
    <w:unhideWhenUsed/>
    <w:rsid w:val="00AA338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338C"/>
    <w:rPr>
      <w:rFonts w:ascii="Segoe UI" w:hAnsi="Segoe UI" w:cs="Segoe UI"/>
      <w:sz w:val="18"/>
      <w:szCs w:val="18"/>
    </w:rPr>
  </w:style>
  <w:style w:type="character" w:customStyle="1" w:styleId="10">
    <w:name w:val="Заголовок 1 Знак"/>
    <w:basedOn w:val="a0"/>
    <w:link w:val="1"/>
    <w:uiPriority w:val="9"/>
    <w:rsid w:val="00806A96"/>
    <w:rPr>
      <w:rFonts w:ascii="Times New Roman" w:eastAsia="Times New Roman" w:hAnsi="Times New Roman" w:cs="Times New Roman"/>
      <w:b/>
      <w:sz w:val="48"/>
      <w:szCs w:val="48"/>
      <w:lang w:eastAsia="zh-CN"/>
    </w:rPr>
  </w:style>
  <w:style w:type="character" w:customStyle="1" w:styleId="20">
    <w:name w:val="Заголовок 2 Знак"/>
    <w:basedOn w:val="a0"/>
    <w:link w:val="2"/>
    <w:rsid w:val="00806A96"/>
    <w:rPr>
      <w:rFonts w:ascii="Times New Roman" w:eastAsia="Times New Roman" w:hAnsi="Times New Roman" w:cs="Times New Roman"/>
      <w:sz w:val="44"/>
      <w:szCs w:val="44"/>
      <w:lang w:eastAsia="zh-CN"/>
    </w:rPr>
  </w:style>
  <w:style w:type="character" w:customStyle="1" w:styleId="30">
    <w:name w:val="Заголовок 3 Знак"/>
    <w:basedOn w:val="a0"/>
    <w:link w:val="3"/>
    <w:rsid w:val="00806A96"/>
    <w:rPr>
      <w:rFonts w:ascii="Times New Roman" w:eastAsia="Times New Roman" w:hAnsi="Times New Roman" w:cs="Times New Roman"/>
      <w:b/>
      <w:i/>
      <w:color w:val="0000FF"/>
      <w:sz w:val="40"/>
      <w:szCs w:val="40"/>
      <w:lang w:eastAsia="zh-CN"/>
    </w:rPr>
  </w:style>
  <w:style w:type="character" w:customStyle="1" w:styleId="40">
    <w:name w:val="Заголовок 4 Знак"/>
    <w:basedOn w:val="a0"/>
    <w:link w:val="4"/>
    <w:rsid w:val="00806A96"/>
    <w:rPr>
      <w:rFonts w:ascii="Times New Roman" w:eastAsia="Times New Roman" w:hAnsi="Times New Roman" w:cs="Times New Roman"/>
      <w:b/>
      <w:color w:val="FF00FF"/>
      <w:sz w:val="24"/>
      <w:szCs w:val="24"/>
      <w:lang w:eastAsia="zh-CN"/>
    </w:rPr>
  </w:style>
  <w:style w:type="character" w:customStyle="1" w:styleId="50">
    <w:name w:val="Заголовок 5 Знак"/>
    <w:basedOn w:val="a0"/>
    <w:link w:val="5"/>
    <w:rsid w:val="00806A96"/>
    <w:rPr>
      <w:rFonts w:ascii="Times New Roman" w:eastAsia="Times New Roman" w:hAnsi="Times New Roman" w:cs="Times New Roman"/>
      <w:sz w:val="30"/>
      <w:szCs w:val="24"/>
      <w:lang w:eastAsia="zh-CN"/>
    </w:rPr>
  </w:style>
  <w:style w:type="character" w:customStyle="1" w:styleId="60">
    <w:name w:val="Заголовок 6 Знак"/>
    <w:basedOn w:val="a0"/>
    <w:link w:val="6"/>
    <w:rsid w:val="00806A96"/>
    <w:rPr>
      <w:rFonts w:ascii="Times New Roman" w:eastAsia="Times New Roman" w:hAnsi="Times New Roman" w:cs="Times New Roman"/>
      <w:sz w:val="30"/>
      <w:szCs w:val="36"/>
      <w:lang w:eastAsia="zh-CN"/>
    </w:rPr>
  </w:style>
  <w:style w:type="paragraph" w:styleId="aa">
    <w:name w:val="footnote text"/>
    <w:basedOn w:val="a"/>
    <w:link w:val="ab"/>
    <w:uiPriority w:val="99"/>
    <w:semiHidden/>
    <w:unhideWhenUsed/>
    <w:rsid w:val="00806A96"/>
    <w:pPr>
      <w:suppressAutoHyphens/>
      <w:spacing w:after="0" w:line="240" w:lineRule="auto"/>
    </w:pPr>
    <w:rPr>
      <w:rFonts w:ascii="Times New Roman" w:eastAsia="Times New Roman" w:hAnsi="Times New Roman" w:cs="Times New Roman"/>
      <w:sz w:val="20"/>
      <w:szCs w:val="20"/>
      <w:lang w:eastAsia="zh-CN"/>
    </w:rPr>
  </w:style>
  <w:style w:type="character" w:customStyle="1" w:styleId="ab">
    <w:name w:val="Текст сноски Знак"/>
    <w:basedOn w:val="a0"/>
    <w:link w:val="aa"/>
    <w:uiPriority w:val="99"/>
    <w:semiHidden/>
    <w:rsid w:val="00806A96"/>
    <w:rPr>
      <w:rFonts w:ascii="Times New Roman" w:eastAsia="Times New Roman" w:hAnsi="Times New Roman" w:cs="Times New Roman"/>
      <w:sz w:val="20"/>
      <w:szCs w:val="20"/>
      <w:lang w:eastAsia="zh-CN"/>
    </w:rPr>
  </w:style>
  <w:style w:type="character" w:styleId="ac">
    <w:name w:val="footnote reference"/>
    <w:basedOn w:val="a0"/>
    <w:uiPriority w:val="99"/>
    <w:semiHidden/>
    <w:unhideWhenUsed/>
    <w:rsid w:val="00806A96"/>
    <w:rPr>
      <w:vertAlign w:val="superscript"/>
    </w:rPr>
  </w:style>
  <w:style w:type="paragraph" w:styleId="ad">
    <w:name w:val="header"/>
    <w:basedOn w:val="a"/>
    <w:link w:val="ae"/>
    <w:uiPriority w:val="99"/>
    <w:unhideWhenUsed/>
    <w:rsid w:val="001B1C6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B1C60"/>
  </w:style>
  <w:style w:type="paragraph" w:customStyle="1" w:styleId="Default">
    <w:name w:val="Default"/>
    <w:rsid w:val="004E7EAF"/>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1">
    <w:name w:val="Неразрешенное упоминание1"/>
    <w:basedOn w:val="a0"/>
    <w:uiPriority w:val="99"/>
    <w:semiHidden/>
    <w:unhideWhenUsed/>
    <w:rsid w:val="00E03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60686">
      <w:bodyDiv w:val="1"/>
      <w:marLeft w:val="0"/>
      <w:marRight w:val="0"/>
      <w:marTop w:val="0"/>
      <w:marBottom w:val="0"/>
      <w:divBdr>
        <w:top w:val="none" w:sz="0" w:space="0" w:color="auto"/>
        <w:left w:val="none" w:sz="0" w:space="0" w:color="auto"/>
        <w:bottom w:val="none" w:sz="0" w:space="0" w:color="auto"/>
        <w:right w:val="none" w:sz="0" w:space="0" w:color="auto"/>
      </w:divBdr>
    </w:div>
    <w:div w:id="679158270">
      <w:bodyDiv w:val="1"/>
      <w:marLeft w:val="0"/>
      <w:marRight w:val="0"/>
      <w:marTop w:val="0"/>
      <w:marBottom w:val="0"/>
      <w:divBdr>
        <w:top w:val="none" w:sz="0" w:space="0" w:color="auto"/>
        <w:left w:val="none" w:sz="0" w:space="0" w:color="auto"/>
        <w:bottom w:val="none" w:sz="0" w:space="0" w:color="auto"/>
        <w:right w:val="none" w:sz="0" w:space="0" w:color="auto"/>
      </w:divBdr>
    </w:div>
    <w:div w:id="864757276">
      <w:bodyDiv w:val="1"/>
      <w:marLeft w:val="0"/>
      <w:marRight w:val="0"/>
      <w:marTop w:val="0"/>
      <w:marBottom w:val="0"/>
      <w:divBdr>
        <w:top w:val="none" w:sz="0" w:space="0" w:color="auto"/>
        <w:left w:val="none" w:sz="0" w:space="0" w:color="auto"/>
        <w:bottom w:val="none" w:sz="0" w:space="0" w:color="auto"/>
        <w:right w:val="none" w:sz="0" w:space="0" w:color="auto"/>
      </w:divBdr>
    </w:div>
    <w:div w:id="1056780510">
      <w:bodyDiv w:val="1"/>
      <w:marLeft w:val="0"/>
      <w:marRight w:val="0"/>
      <w:marTop w:val="0"/>
      <w:marBottom w:val="0"/>
      <w:divBdr>
        <w:top w:val="none" w:sz="0" w:space="0" w:color="auto"/>
        <w:left w:val="none" w:sz="0" w:space="0" w:color="auto"/>
        <w:bottom w:val="none" w:sz="0" w:space="0" w:color="auto"/>
        <w:right w:val="none" w:sz="0" w:space="0" w:color="auto"/>
      </w:divBdr>
    </w:div>
    <w:div w:id="1300458361">
      <w:bodyDiv w:val="1"/>
      <w:marLeft w:val="0"/>
      <w:marRight w:val="0"/>
      <w:marTop w:val="0"/>
      <w:marBottom w:val="0"/>
      <w:divBdr>
        <w:top w:val="none" w:sz="0" w:space="0" w:color="auto"/>
        <w:left w:val="none" w:sz="0" w:space="0" w:color="auto"/>
        <w:bottom w:val="none" w:sz="0" w:space="0" w:color="auto"/>
        <w:right w:val="none" w:sz="0" w:space="0" w:color="auto"/>
      </w:divBdr>
    </w:div>
    <w:div w:id="1752696928">
      <w:bodyDiv w:val="1"/>
      <w:marLeft w:val="0"/>
      <w:marRight w:val="0"/>
      <w:marTop w:val="0"/>
      <w:marBottom w:val="0"/>
      <w:divBdr>
        <w:top w:val="none" w:sz="0" w:space="0" w:color="auto"/>
        <w:left w:val="none" w:sz="0" w:space="0" w:color="auto"/>
        <w:bottom w:val="none" w:sz="0" w:space="0" w:color="auto"/>
        <w:right w:val="none" w:sz="0" w:space="0" w:color="auto"/>
      </w:divBdr>
    </w:div>
    <w:div w:id="1991052319">
      <w:bodyDiv w:val="1"/>
      <w:marLeft w:val="0"/>
      <w:marRight w:val="0"/>
      <w:marTop w:val="0"/>
      <w:marBottom w:val="0"/>
      <w:divBdr>
        <w:top w:val="none" w:sz="0" w:space="0" w:color="auto"/>
        <w:left w:val="none" w:sz="0" w:space="0" w:color="auto"/>
        <w:bottom w:val="none" w:sz="0" w:space="0" w:color="auto"/>
        <w:right w:val="none" w:sz="0" w:space="0" w:color="auto"/>
      </w:divBdr>
    </w:div>
    <w:div w:id="2023051030">
      <w:bodyDiv w:val="1"/>
      <w:marLeft w:val="0"/>
      <w:marRight w:val="0"/>
      <w:marTop w:val="0"/>
      <w:marBottom w:val="0"/>
      <w:divBdr>
        <w:top w:val="none" w:sz="0" w:space="0" w:color="auto"/>
        <w:left w:val="none" w:sz="0" w:space="0" w:color="auto"/>
        <w:bottom w:val="none" w:sz="0" w:space="0" w:color="auto"/>
        <w:right w:val="none" w:sz="0" w:space="0" w:color="auto"/>
      </w:divBdr>
    </w:div>
    <w:div w:id="2078285646">
      <w:bodyDiv w:val="1"/>
      <w:marLeft w:val="0"/>
      <w:marRight w:val="0"/>
      <w:marTop w:val="0"/>
      <w:marBottom w:val="0"/>
      <w:divBdr>
        <w:top w:val="none" w:sz="0" w:space="0" w:color="auto"/>
        <w:left w:val="none" w:sz="0" w:space="0" w:color="auto"/>
        <w:bottom w:val="none" w:sz="0" w:space="0" w:color="auto"/>
        <w:right w:val="none" w:sz="0" w:space="0" w:color="auto"/>
      </w:divBdr>
      <w:divsChild>
        <w:div w:id="498497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tnikova-ea@ranep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just.gov.ru/ru/activity/directions/942/" TargetMode="External"/><Relationship Id="rId4" Type="http://schemas.openxmlformats.org/officeDocument/2006/relationships/settings" Target="settings.xml"/><Relationship Id="rId9" Type="http://schemas.openxmlformats.org/officeDocument/2006/relationships/hyperlink" Target="https://elibrary.ru/contents.asp?titleid=594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524F-073D-4CED-BF69-8F44BC81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2716</Words>
  <Characters>15484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2025-09-15T06:06:00Z</cp:lastPrinted>
  <dcterms:created xsi:type="dcterms:W3CDTF">2024-09-13T09:35:00Z</dcterms:created>
  <dcterms:modified xsi:type="dcterms:W3CDTF">2025-09-16T07:19:00Z</dcterms:modified>
</cp:coreProperties>
</file>