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72" w:rsidRPr="00EC1886" w:rsidRDefault="00825472" w:rsidP="0045531A">
      <w:pPr>
        <w:ind w:firstLine="0"/>
        <w:jc w:val="center"/>
        <w:rPr>
          <w:b/>
          <w:sz w:val="28"/>
          <w:szCs w:val="28"/>
        </w:rPr>
      </w:pPr>
      <w:r w:rsidRPr="00EC1886">
        <w:rPr>
          <w:b/>
          <w:sz w:val="28"/>
          <w:szCs w:val="28"/>
        </w:rPr>
        <w:t>Общественная к</w:t>
      </w:r>
      <w:bookmarkStart w:id="0" w:name="_GoBack"/>
      <w:bookmarkEnd w:id="0"/>
      <w:r w:rsidRPr="00EC1886">
        <w:rPr>
          <w:b/>
          <w:sz w:val="28"/>
          <w:szCs w:val="28"/>
        </w:rPr>
        <w:t xml:space="preserve">омиссия по изучению и популяризации </w:t>
      </w:r>
      <w:r w:rsidR="0045531A" w:rsidRPr="00EC1886">
        <w:rPr>
          <w:b/>
          <w:sz w:val="28"/>
          <w:szCs w:val="28"/>
        </w:rPr>
        <w:br/>
      </w:r>
      <w:r w:rsidRPr="00EC1886">
        <w:rPr>
          <w:b/>
          <w:sz w:val="28"/>
          <w:szCs w:val="28"/>
        </w:rPr>
        <w:t>творческого наследия С. В. </w:t>
      </w:r>
      <w:proofErr w:type="spellStart"/>
      <w:r w:rsidRPr="00EC1886">
        <w:rPr>
          <w:b/>
          <w:sz w:val="28"/>
          <w:szCs w:val="28"/>
        </w:rPr>
        <w:t>Тютюкина</w:t>
      </w:r>
      <w:proofErr w:type="spellEnd"/>
    </w:p>
    <w:p w:rsidR="00922660" w:rsidRPr="00EC1886" w:rsidRDefault="00922660" w:rsidP="00825472">
      <w:pPr>
        <w:ind w:left="2268" w:firstLine="0"/>
        <w:jc w:val="center"/>
        <w:rPr>
          <w:b/>
          <w:sz w:val="28"/>
          <w:szCs w:val="28"/>
        </w:rPr>
      </w:pPr>
    </w:p>
    <w:p w:rsidR="00213BE5" w:rsidRPr="00EC1886" w:rsidRDefault="00213BE5" w:rsidP="00DE72E4">
      <w:pPr>
        <w:spacing w:line="240" w:lineRule="auto"/>
        <w:ind w:firstLine="0"/>
        <w:rPr>
          <w:sz w:val="28"/>
          <w:szCs w:val="28"/>
        </w:rPr>
      </w:pPr>
    </w:p>
    <w:p w:rsidR="00213BE5" w:rsidRPr="00EC1886" w:rsidRDefault="00213BE5" w:rsidP="007D2567">
      <w:pPr>
        <w:ind w:hanging="284"/>
        <w:jc w:val="center"/>
        <w:rPr>
          <w:i/>
          <w:sz w:val="28"/>
          <w:szCs w:val="28"/>
        </w:rPr>
      </w:pPr>
      <w:r w:rsidRPr="00EC1886">
        <w:rPr>
          <w:i/>
          <w:sz w:val="28"/>
          <w:szCs w:val="28"/>
        </w:rPr>
        <w:t>приглаша</w:t>
      </w:r>
      <w:r w:rsidR="0045531A" w:rsidRPr="00EC1886">
        <w:rPr>
          <w:i/>
          <w:sz w:val="28"/>
          <w:szCs w:val="28"/>
        </w:rPr>
        <w:t>е</w:t>
      </w:r>
      <w:r w:rsidRPr="00EC1886">
        <w:rPr>
          <w:i/>
          <w:sz w:val="28"/>
          <w:szCs w:val="28"/>
        </w:rPr>
        <w:t>т к участию в</w:t>
      </w:r>
      <w:r w:rsidR="0045531A" w:rsidRPr="00EC1886">
        <w:rPr>
          <w:i/>
          <w:sz w:val="28"/>
          <w:szCs w:val="28"/>
        </w:rPr>
        <w:t>о всероссийской научной</w:t>
      </w:r>
      <w:r w:rsidR="00FC622B" w:rsidRPr="00EC1886">
        <w:rPr>
          <w:i/>
          <w:sz w:val="28"/>
          <w:szCs w:val="28"/>
        </w:rPr>
        <w:t xml:space="preserve"> </w:t>
      </w:r>
      <w:r w:rsidRPr="00EC1886">
        <w:rPr>
          <w:i/>
          <w:sz w:val="28"/>
          <w:szCs w:val="28"/>
        </w:rPr>
        <w:t>конференции</w:t>
      </w:r>
    </w:p>
    <w:p w:rsidR="00213BE5" w:rsidRPr="00EC1886" w:rsidRDefault="00213BE5" w:rsidP="000B3D71">
      <w:pPr>
        <w:ind w:firstLine="0"/>
        <w:rPr>
          <w:sz w:val="28"/>
          <w:szCs w:val="28"/>
        </w:rPr>
      </w:pPr>
    </w:p>
    <w:p w:rsidR="00F15EDD" w:rsidRPr="00EC1886" w:rsidRDefault="00095C71" w:rsidP="008C5FEA">
      <w:pPr>
        <w:ind w:firstLine="0"/>
        <w:jc w:val="center"/>
        <w:rPr>
          <w:b/>
          <w:sz w:val="28"/>
          <w:szCs w:val="28"/>
        </w:rPr>
      </w:pPr>
      <w:r w:rsidRPr="00EC1886">
        <w:rPr>
          <w:b/>
          <w:sz w:val="28"/>
          <w:szCs w:val="28"/>
        </w:rPr>
        <w:t>«</w:t>
      </w:r>
      <w:r w:rsidR="00F15EDD" w:rsidRPr="00EC1886">
        <w:rPr>
          <w:b/>
          <w:sz w:val="28"/>
          <w:szCs w:val="28"/>
        </w:rPr>
        <w:t xml:space="preserve">Роль личности в историческом процессе. </w:t>
      </w:r>
    </w:p>
    <w:p w:rsidR="006005D7" w:rsidRPr="00EC1886" w:rsidRDefault="008C5FEA" w:rsidP="008C5FEA">
      <w:pPr>
        <w:ind w:firstLine="0"/>
        <w:jc w:val="center"/>
        <w:rPr>
          <w:b/>
          <w:sz w:val="28"/>
          <w:szCs w:val="28"/>
        </w:rPr>
      </w:pPr>
      <w:r w:rsidRPr="00EC1886">
        <w:rPr>
          <w:b/>
          <w:sz w:val="28"/>
          <w:szCs w:val="28"/>
        </w:rPr>
        <w:t xml:space="preserve">Чтения памяти профессора С. В. </w:t>
      </w:r>
      <w:proofErr w:type="spellStart"/>
      <w:r w:rsidRPr="00EC1886">
        <w:rPr>
          <w:b/>
          <w:sz w:val="28"/>
          <w:szCs w:val="28"/>
        </w:rPr>
        <w:t>Тютюкина</w:t>
      </w:r>
      <w:proofErr w:type="spellEnd"/>
      <w:r w:rsidRPr="00EC1886">
        <w:rPr>
          <w:b/>
          <w:sz w:val="28"/>
          <w:szCs w:val="28"/>
        </w:rPr>
        <w:t>»</w:t>
      </w:r>
    </w:p>
    <w:p w:rsidR="00EC1886" w:rsidRPr="00EC1886" w:rsidRDefault="00EC1886" w:rsidP="008C5FEA">
      <w:pPr>
        <w:ind w:firstLine="0"/>
        <w:jc w:val="center"/>
        <w:rPr>
          <w:b/>
          <w:sz w:val="28"/>
          <w:szCs w:val="28"/>
        </w:rPr>
      </w:pPr>
    </w:p>
    <w:p w:rsidR="00922660" w:rsidRPr="00EC1886" w:rsidRDefault="00EC1886" w:rsidP="008C5FEA">
      <w:pPr>
        <w:ind w:firstLine="0"/>
        <w:jc w:val="center"/>
        <w:rPr>
          <w:b/>
          <w:i/>
          <w:sz w:val="28"/>
          <w:szCs w:val="28"/>
        </w:rPr>
      </w:pPr>
      <w:r w:rsidRPr="00EC1886">
        <w:rPr>
          <w:b/>
          <w:i/>
          <w:sz w:val="28"/>
          <w:szCs w:val="28"/>
        </w:rPr>
        <w:t xml:space="preserve">(дата проведения – </w:t>
      </w:r>
      <w:r w:rsidR="008319C1">
        <w:rPr>
          <w:b/>
          <w:i/>
          <w:sz w:val="28"/>
          <w:szCs w:val="28"/>
        </w:rPr>
        <w:t>10-</w:t>
      </w:r>
      <w:r w:rsidRPr="00EC1886">
        <w:rPr>
          <w:b/>
          <w:i/>
          <w:sz w:val="28"/>
          <w:szCs w:val="28"/>
        </w:rPr>
        <w:t>11 декабря 2022 года</w:t>
      </w:r>
      <w:r w:rsidR="003748B6">
        <w:rPr>
          <w:b/>
          <w:i/>
          <w:sz w:val="28"/>
          <w:szCs w:val="28"/>
        </w:rPr>
        <w:t>,</w:t>
      </w:r>
    </w:p>
    <w:p w:rsidR="00EC1886" w:rsidRPr="00EC1886" w:rsidRDefault="00EC1886" w:rsidP="008C5FEA">
      <w:pPr>
        <w:ind w:firstLine="0"/>
        <w:jc w:val="center"/>
        <w:rPr>
          <w:b/>
          <w:i/>
          <w:sz w:val="28"/>
          <w:szCs w:val="28"/>
        </w:rPr>
      </w:pPr>
      <w:r w:rsidRPr="00EC1886">
        <w:rPr>
          <w:b/>
          <w:i/>
          <w:sz w:val="28"/>
          <w:szCs w:val="28"/>
        </w:rPr>
        <w:t>ф</w:t>
      </w:r>
      <w:r w:rsidR="00082768">
        <w:rPr>
          <w:b/>
          <w:i/>
          <w:sz w:val="28"/>
          <w:szCs w:val="28"/>
        </w:rPr>
        <w:t>ормат проведения – очно-дистанционный</w:t>
      </w:r>
      <w:r w:rsidRPr="00EC1886">
        <w:rPr>
          <w:b/>
          <w:i/>
          <w:sz w:val="28"/>
          <w:szCs w:val="28"/>
        </w:rPr>
        <w:t>)</w:t>
      </w:r>
    </w:p>
    <w:p w:rsidR="00EC1886" w:rsidRPr="00EC1886" w:rsidRDefault="00EC1886" w:rsidP="008C5FEA">
      <w:pPr>
        <w:ind w:firstLine="0"/>
        <w:jc w:val="center"/>
        <w:rPr>
          <w:b/>
          <w:i/>
          <w:sz w:val="28"/>
          <w:szCs w:val="28"/>
        </w:rPr>
      </w:pPr>
    </w:p>
    <w:p w:rsidR="00FD46CB" w:rsidRPr="00EC1886" w:rsidRDefault="005E4C68" w:rsidP="00EC1886">
      <w:pPr>
        <w:rPr>
          <w:color w:val="00206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4988560</wp:posOffset>
            </wp:positionH>
            <wp:positionV relativeFrom="paragraph">
              <wp:posOffset>918210</wp:posOffset>
            </wp:positionV>
            <wp:extent cx="2052320" cy="297307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чител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EDD" w:rsidRPr="00EC1886">
        <w:rPr>
          <w:color w:val="002060"/>
          <w:sz w:val="28"/>
          <w:szCs w:val="28"/>
        </w:rPr>
        <w:t>Нынешней осенью исполняется три года со дня кончины выдающегося советского и российского учёного, доктора</w:t>
      </w:r>
      <w:r w:rsidR="0039538C" w:rsidRPr="00EC1886">
        <w:rPr>
          <w:color w:val="002060"/>
          <w:sz w:val="28"/>
          <w:szCs w:val="28"/>
        </w:rPr>
        <w:t xml:space="preserve"> исторических</w:t>
      </w:r>
      <w:r w:rsidR="00F15EDD" w:rsidRPr="00EC1886">
        <w:rPr>
          <w:color w:val="002060"/>
          <w:sz w:val="28"/>
          <w:szCs w:val="28"/>
        </w:rPr>
        <w:t xml:space="preserve"> наук, профессора, главного редактора журнала «Отечественная история</w:t>
      </w:r>
      <w:r w:rsidR="006F1D87">
        <w:rPr>
          <w:color w:val="002060"/>
          <w:sz w:val="28"/>
          <w:szCs w:val="28"/>
        </w:rPr>
        <w:t>»</w:t>
      </w:r>
      <w:r w:rsidR="00F15EDD" w:rsidRPr="00EC1886">
        <w:rPr>
          <w:color w:val="002060"/>
          <w:sz w:val="28"/>
          <w:szCs w:val="28"/>
        </w:rPr>
        <w:t xml:space="preserve"> в 1995 – 2007 годах Станислава Васильевича </w:t>
      </w:r>
      <w:proofErr w:type="spellStart"/>
      <w:r w:rsidR="00F15EDD" w:rsidRPr="00EC1886">
        <w:rPr>
          <w:color w:val="002060"/>
          <w:sz w:val="28"/>
          <w:szCs w:val="28"/>
        </w:rPr>
        <w:t>Тютюкина</w:t>
      </w:r>
      <w:proofErr w:type="spellEnd"/>
      <w:r w:rsidR="00F15EDD" w:rsidRPr="00EC1886">
        <w:rPr>
          <w:color w:val="002060"/>
          <w:sz w:val="28"/>
          <w:szCs w:val="28"/>
        </w:rPr>
        <w:t xml:space="preserve"> (29.09.1935 – 26.10.2019)</w:t>
      </w:r>
      <w:r w:rsidR="0039538C" w:rsidRPr="00EC1886">
        <w:rPr>
          <w:color w:val="002060"/>
          <w:sz w:val="28"/>
          <w:szCs w:val="28"/>
        </w:rPr>
        <w:t xml:space="preserve">. Кроме того, </w:t>
      </w:r>
      <w:r w:rsidR="00FD46CB" w:rsidRPr="00EC1886">
        <w:rPr>
          <w:color w:val="002060"/>
          <w:sz w:val="28"/>
          <w:szCs w:val="28"/>
        </w:rPr>
        <w:t xml:space="preserve">в 2022 году </w:t>
      </w:r>
      <w:r w:rsidR="0039538C" w:rsidRPr="00EC1886">
        <w:rPr>
          <w:color w:val="002060"/>
          <w:sz w:val="28"/>
          <w:szCs w:val="28"/>
        </w:rPr>
        <w:t xml:space="preserve">отмечается юбилей </w:t>
      </w:r>
      <w:r w:rsidR="006F1D87">
        <w:rPr>
          <w:color w:val="002060"/>
          <w:sz w:val="28"/>
          <w:szCs w:val="28"/>
        </w:rPr>
        <w:t xml:space="preserve">сразу </w:t>
      </w:r>
      <w:r w:rsidR="0039538C" w:rsidRPr="00EC1886">
        <w:rPr>
          <w:color w:val="002060"/>
          <w:sz w:val="28"/>
          <w:szCs w:val="28"/>
        </w:rPr>
        <w:t>трёх его фундаментальных монографий: «Война, мир, революция</w:t>
      </w:r>
      <w:r w:rsidR="00EA1564" w:rsidRPr="00EC1886">
        <w:rPr>
          <w:color w:val="002060"/>
          <w:sz w:val="28"/>
          <w:szCs w:val="28"/>
        </w:rPr>
        <w:t>. Идейная борьба в рабочем движении в России 1914 – 1917 гг.</w:t>
      </w:r>
      <w:r w:rsidR="0039538C" w:rsidRPr="00EC1886">
        <w:rPr>
          <w:color w:val="002060"/>
          <w:sz w:val="28"/>
          <w:szCs w:val="28"/>
        </w:rPr>
        <w:t>»</w:t>
      </w:r>
      <w:r w:rsidR="00EA1564" w:rsidRPr="00EC1886">
        <w:rPr>
          <w:color w:val="002060"/>
          <w:sz w:val="28"/>
          <w:szCs w:val="28"/>
        </w:rPr>
        <w:t xml:space="preserve"> (1972), «Меньшевизм. Страницы истории» (2002), </w:t>
      </w:r>
      <w:r w:rsidR="00FD46CB" w:rsidRPr="00EC1886">
        <w:rPr>
          <w:color w:val="002060"/>
          <w:sz w:val="28"/>
          <w:szCs w:val="28"/>
        </w:rPr>
        <w:t>«Александр Керенский. Страницы политической биографии (1905 – 1917 гг.)» (2012).</w:t>
      </w:r>
      <w:r w:rsidR="000843C4" w:rsidRPr="00EC1886">
        <w:rPr>
          <w:color w:val="002060"/>
          <w:sz w:val="28"/>
          <w:szCs w:val="28"/>
        </w:rPr>
        <w:t xml:space="preserve"> Стечение знаменательных дат побуждает почтить память блестящего историка и безупречного человека, каким всегда был Станислав Васильевич, проведением конференции, тема которой тесно связана с проблематикой многих важнейших произведений профессора </w:t>
      </w:r>
      <w:proofErr w:type="spellStart"/>
      <w:r w:rsidR="000843C4" w:rsidRPr="00EC1886">
        <w:rPr>
          <w:color w:val="002060"/>
          <w:sz w:val="28"/>
          <w:szCs w:val="28"/>
        </w:rPr>
        <w:t>Тютюкина</w:t>
      </w:r>
      <w:proofErr w:type="spellEnd"/>
      <w:r w:rsidR="000843C4" w:rsidRPr="00EC1886">
        <w:rPr>
          <w:color w:val="002060"/>
          <w:sz w:val="28"/>
          <w:szCs w:val="28"/>
        </w:rPr>
        <w:t xml:space="preserve">. </w:t>
      </w:r>
    </w:p>
    <w:p w:rsidR="00213BE5" w:rsidRPr="00EC1886" w:rsidRDefault="00FD46CB" w:rsidP="000B3D71">
      <w:pPr>
        <w:ind w:firstLine="0"/>
        <w:rPr>
          <w:color w:val="002060"/>
          <w:sz w:val="28"/>
          <w:szCs w:val="28"/>
        </w:rPr>
      </w:pPr>
      <w:r w:rsidRPr="00EC1886">
        <w:rPr>
          <w:color w:val="002060"/>
          <w:sz w:val="28"/>
          <w:szCs w:val="28"/>
        </w:rPr>
        <w:t xml:space="preserve"> </w:t>
      </w:r>
    </w:p>
    <w:p w:rsidR="0071592D" w:rsidRPr="00EC1886" w:rsidRDefault="006F1D87" w:rsidP="000B3D71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основные </w:t>
      </w:r>
      <w:r w:rsidR="0071592D" w:rsidRPr="00EC1886">
        <w:rPr>
          <w:b/>
          <w:sz w:val="28"/>
          <w:szCs w:val="28"/>
        </w:rPr>
        <w:t>направления работы конференции:</w:t>
      </w:r>
    </w:p>
    <w:p w:rsidR="00531150" w:rsidRPr="00EC1886" w:rsidRDefault="00531150" w:rsidP="00C82295">
      <w:pPr>
        <w:pStyle w:val="a7"/>
        <w:numPr>
          <w:ilvl w:val="0"/>
          <w:numId w:val="4"/>
        </w:numPr>
        <w:rPr>
          <w:sz w:val="28"/>
          <w:szCs w:val="28"/>
        </w:rPr>
      </w:pPr>
      <w:r w:rsidRPr="00EC1886">
        <w:rPr>
          <w:sz w:val="28"/>
          <w:szCs w:val="28"/>
        </w:rPr>
        <w:t xml:space="preserve">Личность как </w:t>
      </w:r>
      <w:proofErr w:type="spellStart"/>
      <w:r w:rsidRPr="00EC1886">
        <w:rPr>
          <w:sz w:val="28"/>
          <w:szCs w:val="28"/>
        </w:rPr>
        <w:t>актор</w:t>
      </w:r>
      <w:proofErr w:type="spellEnd"/>
      <w:r w:rsidRPr="00EC1886">
        <w:rPr>
          <w:sz w:val="28"/>
          <w:szCs w:val="28"/>
        </w:rPr>
        <w:t xml:space="preserve"> исторического процесса</w:t>
      </w:r>
      <w:r w:rsidR="006F1D87">
        <w:rPr>
          <w:sz w:val="28"/>
          <w:szCs w:val="28"/>
        </w:rPr>
        <w:t>.</w:t>
      </w:r>
    </w:p>
    <w:p w:rsidR="004B4436" w:rsidRPr="00EC1886" w:rsidRDefault="00531150" w:rsidP="00C82295">
      <w:pPr>
        <w:pStyle w:val="a7"/>
        <w:numPr>
          <w:ilvl w:val="0"/>
          <w:numId w:val="4"/>
        </w:numPr>
        <w:rPr>
          <w:sz w:val="28"/>
          <w:szCs w:val="28"/>
        </w:rPr>
      </w:pPr>
      <w:r w:rsidRPr="00EC1886">
        <w:rPr>
          <w:sz w:val="28"/>
          <w:szCs w:val="28"/>
        </w:rPr>
        <w:t>Революционеры и реформаторы в истории России</w:t>
      </w:r>
      <w:r w:rsidR="006F1D87">
        <w:rPr>
          <w:sz w:val="28"/>
          <w:szCs w:val="28"/>
        </w:rPr>
        <w:t>.</w:t>
      </w:r>
    </w:p>
    <w:p w:rsidR="00531150" w:rsidRPr="00EC1886" w:rsidRDefault="00531150" w:rsidP="00C82295">
      <w:pPr>
        <w:pStyle w:val="a7"/>
        <w:numPr>
          <w:ilvl w:val="0"/>
          <w:numId w:val="4"/>
        </w:numPr>
        <w:rPr>
          <w:sz w:val="28"/>
          <w:szCs w:val="28"/>
        </w:rPr>
      </w:pPr>
      <w:r w:rsidRPr="00EC1886">
        <w:rPr>
          <w:sz w:val="28"/>
          <w:szCs w:val="28"/>
        </w:rPr>
        <w:t>Личность в</w:t>
      </w:r>
      <w:r w:rsidR="006F1D87">
        <w:rPr>
          <w:sz w:val="28"/>
          <w:szCs w:val="28"/>
        </w:rPr>
        <w:t xml:space="preserve"> массовых социальных движениях.</w:t>
      </w:r>
    </w:p>
    <w:p w:rsidR="00531150" w:rsidRPr="00EC1886" w:rsidRDefault="00531150" w:rsidP="00531150">
      <w:pPr>
        <w:pStyle w:val="a7"/>
        <w:numPr>
          <w:ilvl w:val="0"/>
          <w:numId w:val="4"/>
        </w:numPr>
        <w:rPr>
          <w:sz w:val="28"/>
          <w:szCs w:val="28"/>
        </w:rPr>
      </w:pPr>
      <w:r w:rsidRPr="00EC1886">
        <w:rPr>
          <w:sz w:val="28"/>
          <w:szCs w:val="28"/>
        </w:rPr>
        <w:t>Человек на войне</w:t>
      </w:r>
      <w:r w:rsidR="006F1D87">
        <w:rPr>
          <w:sz w:val="28"/>
          <w:szCs w:val="28"/>
        </w:rPr>
        <w:t>.</w:t>
      </w:r>
    </w:p>
    <w:p w:rsidR="00531150" w:rsidRPr="00EC1886" w:rsidRDefault="00531150" w:rsidP="00531150">
      <w:pPr>
        <w:pStyle w:val="a7"/>
        <w:numPr>
          <w:ilvl w:val="0"/>
          <w:numId w:val="4"/>
        </w:numPr>
        <w:rPr>
          <w:sz w:val="28"/>
          <w:szCs w:val="28"/>
        </w:rPr>
      </w:pPr>
      <w:r w:rsidRPr="00EC1886">
        <w:rPr>
          <w:sz w:val="28"/>
          <w:szCs w:val="28"/>
        </w:rPr>
        <w:t xml:space="preserve">Историческая личность в зеркале художественной </w:t>
      </w:r>
      <w:r w:rsidRPr="006F1D87">
        <w:rPr>
          <w:sz w:val="28"/>
          <w:szCs w:val="28"/>
        </w:rPr>
        <w:t>литературы</w:t>
      </w:r>
      <w:r w:rsidR="000025C2" w:rsidRPr="006F1D87">
        <w:rPr>
          <w:i/>
          <w:sz w:val="28"/>
          <w:szCs w:val="28"/>
        </w:rPr>
        <w:t xml:space="preserve"> (работа по данному направлению осуществляется в сотрудничестве с Российской ассоциацией препод</w:t>
      </w:r>
      <w:r w:rsidR="006F1D87" w:rsidRPr="006F1D87">
        <w:rPr>
          <w:i/>
          <w:sz w:val="28"/>
          <w:szCs w:val="28"/>
        </w:rPr>
        <w:t>авателей английской литературы)</w:t>
      </w:r>
      <w:r w:rsidR="006F1D87">
        <w:rPr>
          <w:sz w:val="28"/>
          <w:szCs w:val="28"/>
        </w:rPr>
        <w:t>.</w:t>
      </w:r>
    </w:p>
    <w:p w:rsidR="00531150" w:rsidRDefault="00531150" w:rsidP="00531150">
      <w:pPr>
        <w:pStyle w:val="a7"/>
        <w:numPr>
          <w:ilvl w:val="0"/>
          <w:numId w:val="4"/>
        </w:numPr>
        <w:rPr>
          <w:sz w:val="28"/>
          <w:szCs w:val="28"/>
        </w:rPr>
      </w:pPr>
      <w:r w:rsidRPr="00EC1886">
        <w:rPr>
          <w:sz w:val="28"/>
          <w:szCs w:val="28"/>
        </w:rPr>
        <w:t>Станислав Васильевич Тютюкин как учёный и человек</w:t>
      </w:r>
      <w:r w:rsidR="00EC1886" w:rsidRPr="00EC1886">
        <w:rPr>
          <w:sz w:val="28"/>
          <w:szCs w:val="28"/>
        </w:rPr>
        <w:t>: грани наследия</w:t>
      </w:r>
      <w:r w:rsidR="000025C2">
        <w:rPr>
          <w:sz w:val="28"/>
          <w:szCs w:val="28"/>
        </w:rPr>
        <w:t>.</w:t>
      </w:r>
    </w:p>
    <w:p w:rsidR="00EC1886" w:rsidRDefault="00EC1886" w:rsidP="00EC1886">
      <w:pPr>
        <w:rPr>
          <w:sz w:val="28"/>
          <w:szCs w:val="28"/>
        </w:rPr>
      </w:pPr>
    </w:p>
    <w:p w:rsidR="00B72112" w:rsidRDefault="00B72112" w:rsidP="008319C1">
      <w:pPr>
        <w:ind w:firstLine="0"/>
        <w:rPr>
          <w:sz w:val="28"/>
          <w:szCs w:val="28"/>
        </w:rPr>
      </w:pPr>
    </w:p>
    <w:p w:rsidR="008319C1" w:rsidRPr="008E4379" w:rsidRDefault="008319C1" w:rsidP="008319C1">
      <w:pPr>
        <w:ind w:firstLine="0"/>
        <w:rPr>
          <w:sz w:val="28"/>
          <w:szCs w:val="28"/>
        </w:rPr>
      </w:pPr>
      <w:r w:rsidRPr="00922660">
        <w:rPr>
          <w:b/>
          <w:sz w:val="28"/>
          <w:szCs w:val="28"/>
        </w:rPr>
        <w:t>Оргкомитет конференции</w:t>
      </w:r>
    </w:p>
    <w:p w:rsidR="008319C1" w:rsidRPr="00922660" w:rsidRDefault="008319C1" w:rsidP="008319C1">
      <w:pPr>
        <w:ind w:left="709" w:firstLine="0"/>
        <w:rPr>
          <w:sz w:val="28"/>
          <w:szCs w:val="28"/>
        </w:rPr>
      </w:pPr>
      <w:r w:rsidRPr="00922660">
        <w:rPr>
          <w:b/>
          <w:sz w:val="28"/>
          <w:szCs w:val="28"/>
        </w:rPr>
        <w:t xml:space="preserve">И. Х. </w:t>
      </w:r>
      <w:proofErr w:type="spellStart"/>
      <w:r w:rsidRPr="00922660">
        <w:rPr>
          <w:b/>
          <w:sz w:val="28"/>
          <w:szCs w:val="28"/>
        </w:rPr>
        <w:t>Урилов</w:t>
      </w:r>
      <w:proofErr w:type="spellEnd"/>
      <w:r>
        <w:rPr>
          <w:sz w:val="28"/>
          <w:szCs w:val="28"/>
        </w:rPr>
        <w:t>, д</w:t>
      </w:r>
      <w:r w:rsidRPr="00922660">
        <w:rPr>
          <w:sz w:val="28"/>
          <w:szCs w:val="28"/>
        </w:rPr>
        <w:t>октор исторических наук, профессор, академик РАН</w:t>
      </w:r>
      <w:r>
        <w:rPr>
          <w:sz w:val="28"/>
          <w:szCs w:val="28"/>
        </w:rPr>
        <w:t>;</w:t>
      </w:r>
    </w:p>
    <w:p w:rsidR="008319C1" w:rsidRDefault="008319C1" w:rsidP="008319C1">
      <w:pPr>
        <w:ind w:left="709" w:firstLine="0"/>
        <w:rPr>
          <w:sz w:val="28"/>
          <w:szCs w:val="28"/>
        </w:rPr>
      </w:pPr>
      <w:r w:rsidRPr="00922660">
        <w:rPr>
          <w:b/>
          <w:sz w:val="28"/>
          <w:szCs w:val="28"/>
        </w:rPr>
        <w:t>Е. В. Сомова</w:t>
      </w:r>
      <w:r>
        <w:rPr>
          <w:sz w:val="28"/>
          <w:szCs w:val="28"/>
        </w:rPr>
        <w:t>, д</w:t>
      </w:r>
      <w:r w:rsidRPr="00922660">
        <w:rPr>
          <w:sz w:val="28"/>
          <w:szCs w:val="28"/>
        </w:rPr>
        <w:t>октор филологичес</w:t>
      </w:r>
      <w:r>
        <w:rPr>
          <w:sz w:val="28"/>
          <w:szCs w:val="28"/>
        </w:rPr>
        <w:t>ких наук, доцент, п</w:t>
      </w:r>
      <w:r w:rsidRPr="00922660">
        <w:rPr>
          <w:sz w:val="28"/>
          <w:szCs w:val="28"/>
        </w:rPr>
        <w:t>резидент Российской ассоциации преподавателей английской литературы (Московский педагогический государственный университет, Московский государственный л</w:t>
      </w:r>
      <w:r>
        <w:rPr>
          <w:sz w:val="28"/>
          <w:szCs w:val="28"/>
        </w:rPr>
        <w:t>ингвистический университет);</w:t>
      </w:r>
    </w:p>
    <w:p w:rsidR="008319C1" w:rsidRPr="00922660" w:rsidRDefault="008319C1" w:rsidP="008319C1">
      <w:pPr>
        <w:ind w:left="709" w:firstLine="0"/>
        <w:rPr>
          <w:sz w:val="28"/>
          <w:szCs w:val="28"/>
        </w:rPr>
      </w:pPr>
      <w:r w:rsidRPr="00922660">
        <w:rPr>
          <w:b/>
          <w:sz w:val="28"/>
          <w:szCs w:val="28"/>
        </w:rPr>
        <w:t>И. М. Пушкарёва</w:t>
      </w:r>
      <w:r>
        <w:rPr>
          <w:b/>
          <w:sz w:val="28"/>
          <w:szCs w:val="28"/>
        </w:rPr>
        <w:t>,</w:t>
      </w:r>
      <w:r w:rsidRPr="0092266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22660">
        <w:rPr>
          <w:sz w:val="28"/>
          <w:szCs w:val="28"/>
        </w:rPr>
        <w:t>октор исторических наук (Институт российской истории РАН)</w:t>
      </w:r>
      <w:r>
        <w:rPr>
          <w:sz w:val="28"/>
          <w:szCs w:val="28"/>
        </w:rPr>
        <w:t>;</w:t>
      </w:r>
    </w:p>
    <w:p w:rsidR="008319C1" w:rsidRPr="00922660" w:rsidRDefault="008319C1" w:rsidP="008319C1">
      <w:pPr>
        <w:ind w:left="709" w:firstLine="0"/>
        <w:rPr>
          <w:sz w:val="28"/>
          <w:szCs w:val="28"/>
        </w:rPr>
      </w:pPr>
      <w:r w:rsidRPr="00922660">
        <w:rPr>
          <w:b/>
          <w:sz w:val="28"/>
          <w:szCs w:val="28"/>
        </w:rPr>
        <w:t>Г. З. Иоффе</w:t>
      </w:r>
      <w:r>
        <w:rPr>
          <w:sz w:val="28"/>
          <w:szCs w:val="28"/>
        </w:rPr>
        <w:t>, д</w:t>
      </w:r>
      <w:r w:rsidRPr="00922660">
        <w:rPr>
          <w:sz w:val="28"/>
          <w:szCs w:val="28"/>
        </w:rPr>
        <w:t>окт</w:t>
      </w:r>
      <w:r>
        <w:rPr>
          <w:sz w:val="28"/>
          <w:szCs w:val="28"/>
        </w:rPr>
        <w:t>ор исторических наук, профессор;</w:t>
      </w:r>
    </w:p>
    <w:p w:rsidR="008319C1" w:rsidRPr="00922660" w:rsidRDefault="008319C1" w:rsidP="008319C1">
      <w:pPr>
        <w:ind w:left="709" w:firstLine="0"/>
        <w:rPr>
          <w:sz w:val="28"/>
          <w:szCs w:val="28"/>
        </w:rPr>
      </w:pPr>
      <w:r w:rsidRPr="006B1C10">
        <w:rPr>
          <w:b/>
          <w:sz w:val="28"/>
          <w:szCs w:val="28"/>
        </w:rPr>
        <w:t xml:space="preserve">В. Н. </w:t>
      </w:r>
      <w:r w:rsidRPr="008319C1">
        <w:rPr>
          <w:b/>
          <w:sz w:val="28"/>
          <w:szCs w:val="28"/>
        </w:rPr>
        <w:t>Казарин</w:t>
      </w:r>
      <w:r>
        <w:rPr>
          <w:sz w:val="28"/>
          <w:szCs w:val="28"/>
        </w:rPr>
        <w:t>, д</w:t>
      </w:r>
      <w:r w:rsidRPr="008319C1">
        <w:rPr>
          <w:sz w:val="28"/>
          <w:szCs w:val="28"/>
        </w:rPr>
        <w:t>октор</w:t>
      </w:r>
      <w:r>
        <w:rPr>
          <w:sz w:val="28"/>
          <w:szCs w:val="28"/>
        </w:rPr>
        <w:t xml:space="preserve"> исторических наук, профессор, магистр юриспруденции (Иркутский государственный университет);</w:t>
      </w:r>
    </w:p>
    <w:p w:rsidR="008319C1" w:rsidRPr="008D35F9" w:rsidRDefault="00703E07" w:rsidP="008319C1">
      <w:pPr>
        <w:ind w:left="709" w:firstLine="0"/>
        <w:rPr>
          <w:sz w:val="28"/>
          <w:szCs w:val="28"/>
        </w:rPr>
      </w:pPr>
      <w:proofErr w:type="spellStart"/>
      <w:r w:rsidRPr="00922660">
        <w:rPr>
          <w:b/>
          <w:sz w:val="28"/>
          <w:szCs w:val="28"/>
        </w:rPr>
        <w:t>Ёсиро</w:t>
      </w:r>
      <w:proofErr w:type="spellEnd"/>
      <w:r w:rsidRPr="00922660">
        <w:rPr>
          <w:b/>
          <w:sz w:val="28"/>
          <w:szCs w:val="28"/>
        </w:rPr>
        <w:t xml:space="preserve"> </w:t>
      </w:r>
      <w:proofErr w:type="spellStart"/>
      <w:r w:rsidRPr="00922660">
        <w:rPr>
          <w:b/>
          <w:sz w:val="28"/>
          <w:szCs w:val="28"/>
        </w:rPr>
        <w:t>Икэда</w:t>
      </w:r>
      <w:proofErr w:type="spellEnd"/>
      <w:r>
        <w:rPr>
          <w:sz w:val="28"/>
          <w:szCs w:val="28"/>
        </w:rPr>
        <w:t>, д</w:t>
      </w:r>
      <w:r w:rsidR="008319C1" w:rsidRPr="00922660">
        <w:rPr>
          <w:sz w:val="28"/>
          <w:szCs w:val="28"/>
        </w:rPr>
        <w:t>октор</w:t>
      </w:r>
      <w:r w:rsidR="008319C1" w:rsidRPr="008D35F9">
        <w:rPr>
          <w:sz w:val="28"/>
          <w:szCs w:val="28"/>
        </w:rPr>
        <w:t xml:space="preserve"> </w:t>
      </w:r>
      <w:r w:rsidR="008319C1" w:rsidRPr="00922660">
        <w:rPr>
          <w:sz w:val="28"/>
          <w:szCs w:val="28"/>
        </w:rPr>
        <w:t>гуманитарных</w:t>
      </w:r>
      <w:r w:rsidR="008319C1" w:rsidRPr="008D35F9">
        <w:rPr>
          <w:sz w:val="28"/>
          <w:szCs w:val="28"/>
        </w:rPr>
        <w:t xml:space="preserve"> </w:t>
      </w:r>
      <w:r w:rsidR="008319C1" w:rsidRPr="00922660">
        <w:rPr>
          <w:sz w:val="28"/>
          <w:szCs w:val="28"/>
        </w:rPr>
        <w:t>наук</w:t>
      </w:r>
      <w:r w:rsidR="008319C1" w:rsidRPr="008D35F9">
        <w:rPr>
          <w:sz w:val="28"/>
          <w:szCs w:val="28"/>
        </w:rPr>
        <w:t xml:space="preserve">, </w:t>
      </w:r>
      <w:r w:rsidR="008319C1">
        <w:rPr>
          <w:sz w:val="28"/>
          <w:szCs w:val="28"/>
        </w:rPr>
        <w:t>доцент</w:t>
      </w:r>
      <w:r w:rsidR="008319C1" w:rsidRPr="008D35F9">
        <w:rPr>
          <w:sz w:val="28"/>
          <w:szCs w:val="28"/>
        </w:rPr>
        <w:t xml:space="preserve">, Президент </w:t>
      </w:r>
      <w:r w:rsidR="008319C1" w:rsidRPr="008D35F9">
        <w:rPr>
          <w:sz w:val="28"/>
          <w:szCs w:val="28"/>
          <w:lang w:val="en-US"/>
        </w:rPr>
        <w:t>JCREES</w:t>
      </w:r>
      <w:r w:rsidR="00987702">
        <w:rPr>
          <w:sz w:val="28"/>
          <w:szCs w:val="28"/>
        </w:rPr>
        <w:t xml:space="preserve"> –</w:t>
      </w:r>
      <w:r w:rsidR="008319C1" w:rsidRPr="008D35F9">
        <w:rPr>
          <w:sz w:val="28"/>
          <w:szCs w:val="28"/>
          <w:lang w:val="en-US"/>
        </w:rPr>
        <w:t>The</w:t>
      </w:r>
      <w:r w:rsidR="008319C1" w:rsidRPr="008D35F9">
        <w:rPr>
          <w:sz w:val="28"/>
          <w:szCs w:val="28"/>
        </w:rPr>
        <w:t xml:space="preserve"> </w:t>
      </w:r>
      <w:r w:rsidR="008319C1" w:rsidRPr="008D35F9">
        <w:rPr>
          <w:sz w:val="28"/>
          <w:szCs w:val="28"/>
          <w:lang w:val="en-US"/>
        </w:rPr>
        <w:t>Japan</w:t>
      </w:r>
      <w:r w:rsidR="008319C1" w:rsidRPr="008D35F9">
        <w:rPr>
          <w:sz w:val="28"/>
          <w:szCs w:val="28"/>
        </w:rPr>
        <w:t xml:space="preserve"> </w:t>
      </w:r>
      <w:r w:rsidR="008319C1" w:rsidRPr="008D35F9">
        <w:rPr>
          <w:sz w:val="28"/>
          <w:szCs w:val="28"/>
          <w:lang w:val="en-US"/>
        </w:rPr>
        <w:t>Council</w:t>
      </w:r>
      <w:r w:rsidR="008319C1" w:rsidRPr="008D35F9">
        <w:rPr>
          <w:sz w:val="28"/>
          <w:szCs w:val="28"/>
        </w:rPr>
        <w:t xml:space="preserve"> </w:t>
      </w:r>
      <w:r w:rsidR="008319C1" w:rsidRPr="008D35F9">
        <w:rPr>
          <w:sz w:val="28"/>
          <w:szCs w:val="28"/>
          <w:lang w:val="en-US"/>
        </w:rPr>
        <w:t>for</w:t>
      </w:r>
      <w:r w:rsidR="008319C1" w:rsidRPr="008D35F9">
        <w:rPr>
          <w:sz w:val="28"/>
          <w:szCs w:val="28"/>
        </w:rPr>
        <w:t xml:space="preserve"> </w:t>
      </w:r>
      <w:r w:rsidR="008319C1" w:rsidRPr="008D35F9">
        <w:rPr>
          <w:sz w:val="28"/>
          <w:szCs w:val="28"/>
          <w:lang w:val="en-US"/>
        </w:rPr>
        <w:t>Russian</w:t>
      </w:r>
      <w:r w:rsidR="008319C1" w:rsidRPr="008D35F9">
        <w:rPr>
          <w:sz w:val="28"/>
          <w:szCs w:val="28"/>
        </w:rPr>
        <w:t xml:space="preserve"> </w:t>
      </w:r>
      <w:r w:rsidR="008319C1" w:rsidRPr="008D35F9">
        <w:rPr>
          <w:sz w:val="28"/>
          <w:szCs w:val="28"/>
          <w:lang w:val="en-US"/>
        </w:rPr>
        <w:t>and</w:t>
      </w:r>
      <w:r w:rsidR="008319C1" w:rsidRPr="008D35F9">
        <w:rPr>
          <w:sz w:val="28"/>
          <w:szCs w:val="28"/>
        </w:rPr>
        <w:t xml:space="preserve"> </w:t>
      </w:r>
      <w:r w:rsidR="008319C1" w:rsidRPr="008D35F9">
        <w:rPr>
          <w:sz w:val="28"/>
          <w:szCs w:val="28"/>
          <w:lang w:val="en-US"/>
        </w:rPr>
        <w:t>East</w:t>
      </w:r>
      <w:r w:rsidR="008319C1" w:rsidRPr="008D35F9">
        <w:rPr>
          <w:sz w:val="28"/>
          <w:szCs w:val="28"/>
        </w:rPr>
        <w:t xml:space="preserve"> </w:t>
      </w:r>
      <w:r w:rsidR="008319C1" w:rsidRPr="008D35F9">
        <w:rPr>
          <w:sz w:val="28"/>
          <w:szCs w:val="28"/>
          <w:lang w:val="en-US"/>
        </w:rPr>
        <w:t>European</w:t>
      </w:r>
      <w:r w:rsidR="008319C1" w:rsidRPr="008D35F9">
        <w:rPr>
          <w:sz w:val="28"/>
          <w:szCs w:val="28"/>
        </w:rPr>
        <w:t xml:space="preserve"> </w:t>
      </w:r>
      <w:r w:rsidR="008319C1" w:rsidRPr="008D35F9">
        <w:rPr>
          <w:sz w:val="28"/>
          <w:szCs w:val="28"/>
          <w:lang w:val="en-US"/>
        </w:rPr>
        <w:t>Studies</w:t>
      </w:r>
      <w:r w:rsidR="008319C1">
        <w:rPr>
          <w:sz w:val="28"/>
          <w:szCs w:val="28"/>
        </w:rPr>
        <w:t xml:space="preserve"> </w:t>
      </w:r>
      <w:r w:rsidR="008319C1" w:rsidRPr="00922660">
        <w:rPr>
          <w:sz w:val="28"/>
          <w:szCs w:val="28"/>
        </w:rPr>
        <w:t>(Токийский</w:t>
      </w:r>
      <w:r>
        <w:rPr>
          <w:sz w:val="28"/>
          <w:szCs w:val="28"/>
        </w:rPr>
        <w:t xml:space="preserve"> университет);</w:t>
      </w:r>
    </w:p>
    <w:p w:rsidR="008319C1" w:rsidRDefault="00703E07" w:rsidP="008319C1">
      <w:pPr>
        <w:ind w:left="70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В. И. </w:t>
      </w:r>
      <w:proofErr w:type="spellStart"/>
      <w:r>
        <w:rPr>
          <w:b/>
          <w:sz w:val="28"/>
          <w:szCs w:val="28"/>
        </w:rPr>
        <w:t>Ерыгина</w:t>
      </w:r>
      <w:proofErr w:type="spellEnd"/>
      <w:r w:rsidRPr="00703E07">
        <w:rPr>
          <w:sz w:val="28"/>
          <w:szCs w:val="28"/>
        </w:rPr>
        <w:t>, к</w:t>
      </w:r>
      <w:r w:rsidR="008319C1" w:rsidRPr="00922660">
        <w:rPr>
          <w:sz w:val="28"/>
          <w:szCs w:val="28"/>
        </w:rPr>
        <w:t>андидат исторических наук, доцент (</w:t>
      </w:r>
      <w:r w:rsidR="008319C1" w:rsidRPr="008651AA">
        <w:rPr>
          <w:sz w:val="28"/>
          <w:szCs w:val="28"/>
        </w:rPr>
        <w:t>Белгородский юридический институт МВД России имени И.Д. Путилина</w:t>
      </w:r>
      <w:r w:rsidR="008319C1">
        <w:rPr>
          <w:sz w:val="28"/>
          <w:szCs w:val="28"/>
        </w:rPr>
        <w:t>, Инжиниринговый колледж Белгородского государственного национального исследовательского университета</w:t>
      </w:r>
      <w:r w:rsidR="008319C1" w:rsidRPr="0092266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319C1" w:rsidRDefault="008319C1" w:rsidP="008319C1">
      <w:pPr>
        <w:ind w:left="709" w:firstLine="0"/>
        <w:rPr>
          <w:sz w:val="28"/>
          <w:szCs w:val="28"/>
        </w:rPr>
      </w:pPr>
      <w:r w:rsidRPr="00922660">
        <w:rPr>
          <w:b/>
          <w:sz w:val="28"/>
          <w:szCs w:val="28"/>
        </w:rPr>
        <w:t>И. С. Удальцов</w:t>
      </w:r>
      <w:r w:rsidR="00703E07">
        <w:rPr>
          <w:sz w:val="28"/>
          <w:szCs w:val="28"/>
        </w:rPr>
        <w:t xml:space="preserve">, секретарь Общественной комиссии по сохранению и популяризации творческого наследия С. В. </w:t>
      </w:r>
      <w:proofErr w:type="spellStart"/>
      <w:r w:rsidR="00703E07">
        <w:rPr>
          <w:sz w:val="28"/>
          <w:szCs w:val="28"/>
        </w:rPr>
        <w:t>Тютюкина</w:t>
      </w:r>
      <w:proofErr w:type="spellEnd"/>
      <w:r w:rsidR="00703E07">
        <w:rPr>
          <w:sz w:val="28"/>
          <w:szCs w:val="28"/>
        </w:rPr>
        <w:t xml:space="preserve"> (МГИМО МИД России). </w:t>
      </w:r>
    </w:p>
    <w:p w:rsidR="00703E07" w:rsidRDefault="00703E07" w:rsidP="008319C1">
      <w:pPr>
        <w:ind w:left="709" w:firstLine="0"/>
        <w:rPr>
          <w:sz w:val="28"/>
          <w:szCs w:val="28"/>
        </w:rPr>
      </w:pPr>
    </w:p>
    <w:p w:rsidR="00703E07" w:rsidRPr="00331280" w:rsidRDefault="00703E07" w:rsidP="008319C1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С приветственным словом к участникам конференции обратится депутат Государственной Думы Федерального Собрания Российской Федерации </w:t>
      </w:r>
      <w:r w:rsidRPr="00703E07">
        <w:rPr>
          <w:b/>
          <w:sz w:val="28"/>
          <w:szCs w:val="28"/>
        </w:rPr>
        <w:t>А. О. Удальцова</w:t>
      </w:r>
      <w:r>
        <w:rPr>
          <w:sz w:val="28"/>
          <w:szCs w:val="28"/>
        </w:rPr>
        <w:t xml:space="preserve">.   </w:t>
      </w:r>
    </w:p>
    <w:p w:rsidR="00922660" w:rsidRDefault="00922660" w:rsidP="000B3D71">
      <w:pPr>
        <w:ind w:firstLine="0"/>
        <w:rPr>
          <w:sz w:val="28"/>
          <w:szCs w:val="28"/>
        </w:rPr>
      </w:pPr>
    </w:p>
    <w:p w:rsidR="006D6459" w:rsidRPr="006D6459" w:rsidRDefault="006D6459" w:rsidP="000B3D71">
      <w:pPr>
        <w:ind w:firstLine="0"/>
        <w:rPr>
          <w:b/>
          <w:sz w:val="28"/>
          <w:szCs w:val="28"/>
        </w:rPr>
      </w:pPr>
      <w:r w:rsidRPr="006D6459">
        <w:rPr>
          <w:b/>
          <w:sz w:val="28"/>
          <w:szCs w:val="28"/>
        </w:rPr>
        <w:t>Условия участия</w:t>
      </w:r>
    </w:p>
    <w:p w:rsidR="006D6459" w:rsidRDefault="006D6459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конференции на адрес электронной почты </w:t>
      </w:r>
      <w:hyperlink r:id="rId8" w:history="1">
        <w:r w:rsidRPr="008C1408">
          <w:rPr>
            <w:rStyle w:val="a3"/>
            <w:sz w:val="28"/>
            <w:szCs w:val="28"/>
          </w:rPr>
          <w:t>alex22serg1975@gmail.com</w:t>
        </w:r>
      </w:hyperlink>
      <w:r>
        <w:rPr>
          <w:sz w:val="28"/>
          <w:szCs w:val="28"/>
        </w:rPr>
        <w:t xml:space="preserve"> необходимо направить:</w:t>
      </w:r>
    </w:p>
    <w:p w:rsidR="006D6459" w:rsidRDefault="006D6459" w:rsidP="006D6459">
      <w:pPr>
        <w:pStyle w:val="a7"/>
        <w:numPr>
          <w:ilvl w:val="0"/>
          <w:numId w:val="6"/>
        </w:numPr>
        <w:rPr>
          <w:sz w:val="28"/>
          <w:szCs w:val="28"/>
        </w:rPr>
      </w:pPr>
      <w:r w:rsidRPr="006D6459">
        <w:rPr>
          <w:sz w:val="28"/>
          <w:szCs w:val="28"/>
        </w:rPr>
        <w:t>д</w:t>
      </w:r>
      <w:r>
        <w:rPr>
          <w:sz w:val="28"/>
          <w:szCs w:val="28"/>
        </w:rPr>
        <w:t>о 30 ноября 2022 года – заполненную заявку (форму см. ниже)</w:t>
      </w:r>
    </w:p>
    <w:p w:rsidR="006D6459" w:rsidRDefault="006D6459" w:rsidP="006D6459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 30 декабря 2022 года – текст статьи или научного сообщения (правила оформления см. ниже).</w:t>
      </w:r>
    </w:p>
    <w:p w:rsidR="006D6459" w:rsidRDefault="006D6459" w:rsidP="006D6459">
      <w:pPr>
        <w:ind w:firstLine="0"/>
        <w:rPr>
          <w:sz w:val="28"/>
          <w:szCs w:val="28"/>
        </w:rPr>
      </w:pPr>
      <w:r w:rsidRPr="006D6459">
        <w:rPr>
          <w:sz w:val="28"/>
          <w:szCs w:val="28"/>
        </w:rPr>
        <w:t xml:space="preserve">Заявку и статью необходимо оформлять отдельными файлами в формате </w:t>
      </w:r>
      <w:proofErr w:type="spellStart"/>
      <w:r w:rsidR="00507F0F" w:rsidRPr="00507F0F">
        <w:rPr>
          <w:sz w:val="28"/>
          <w:szCs w:val="28"/>
        </w:rPr>
        <w:t>Microsoft</w:t>
      </w:r>
      <w:proofErr w:type="spellEnd"/>
      <w:r w:rsidR="00507F0F" w:rsidRPr="00507F0F">
        <w:rPr>
          <w:sz w:val="28"/>
          <w:szCs w:val="28"/>
        </w:rPr>
        <w:t xml:space="preserve"> </w:t>
      </w:r>
      <w:proofErr w:type="spellStart"/>
      <w:r w:rsidR="00507F0F" w:rsidRPr="00507F0F">
        <w:rPr>
          <w:sz w:val="28"/>
          <w:szCs w:val="28"/>
        </w:rPr>
        <w:t>Word</w:t>
      </w:r>
      <w:proofErr w:type="spellEnd"/>
      <w:r w:rsidR="00507F0F">
        <w:rPr>
          <w:sz w:val="28"/>
          <w:szCs w:val="28"/>
        </w:rPr>
        <w:t xml:space="preserve">. Файлы следует подписать по образцу: </w:t>
      </w:r>
      <w:proofErr w:type="spellStart"/>
      <w:r w:rsidR="00507F0F">
        <w:rPr>
          <w:sz w:val="28"/>
          <w:szCs w:val="28"/>
        </w:rPr>
        <w:t>Фамилия_Имя_заявка</w:t>
      </w:r>
      <w:proofErr w:type="spellEnd"/>
      <w:r w:rsidR="00507F0F">
        <w:rPr>
          <w:sz w:val="28"/>
          <w:szCs w:val="28"/>
        </w:rPr>
        <w:t xml:space="preserve">; </w:t>
      </w:r>
      <w:proofErr w:type="spellStart"/>
      <w:r w:rsidR="00507F0F">
        <w:rPr>
          <w:sz w:val="28"/>
          <w:szCs w:val="28"/>
        </w:rPr>
        <w:t>Фамилия_Имя</w:t>
      </w:r>
      <w:r w:rsidRPr="006D6459">
        <w:rPr>
          <w:sz w:val="28"/>
          <w:szCs w:val="28"/>
        </w:rPr>
        <w:t>_статья</w:t>
      </w:r>
      <w:proofErr w:type="spellEnd"/>
      <w:r w:rsidRPr="006D6459">
        <w:rPr>
          <w:sz w:val="28"/>
          <w:szCs w:val="28"/>
        </w:rPr>
        <w:t>.</w:t>
      </w:r>
    </w:p>
    <w:p w:rsidR="006D6459" w:rsidRDefault="006D6459" w:rsidP="006D6459">
      <w:pPr>
        <w:ind w:firstLine="0"/>
        <w:rPr>
          <w:sz w:val="28"/>
          <w:szCs w:val="28"/>
        </w:rPr>
      </w:pPr>
    </w:p>
    <w:p w:rsidR="006D6459" w:rsidRDefault="006D6459" w:rsidP="006D6459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Оргкомитет оставляет за собой право отклонить заявку без </w:t>
      </w:r>
      <w:r w:rsidR="00507F0F">
        <w:rPr>
          <w:sz w:val="28"/>
          <w:szCs w:val="28"/>
        </w:rPr>
        <w:t xml:space="preserve">объяснения </w:t>
      </w:r>
      <w:r>
        <w:rPr>
          <w:sz w:val="28"/>
          <w:szCs w:val="28"/>
        </w:rPr>
        <w:t xml:space="preserve">причин. </w:t>
      </w:r>
    </w:p>
    <w:p w:rsidR="006D6459" w:rsidRDefault="006D6459" w:rsidP="006D6459">
      <w:pPr>
        <w:ind w:firstLine="0"/>
        <w:rPr>
          <w:sz w:val="28"/>
          <w:szCs w:val="28"/>
        </w:rPr>
      </w:pPr>
    </w:p>
    <w:p w:rsidR="006D6459" w:rsidRDefault="006D6459" w:rsidP="006D645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итогам конференции планируется издание сборника в печатном или электронном виде с индексацией в РИНЦ. </w:t>
      </w:r>
      <w:r w:rsidR="005E4C68">
        <w:rPr>
          <w:sz w:val="28"/>
          <w:szCs w:val="28"/>
        </w:rPr>
        <w:t>Возможно также заочное участие (только публикация в сборнике).</w:t>
      </w:r>
    </w:p>
    <w:p w:rsidR="005E4C68" w:rsidRDefault="005E4C68" w:rsidP="006D6459">
      <w:pPr>
        <w:ind w:firstLine="0"/>
        <w:rPr>
          <w:sz w:val="28"/>
          <w:szCs w:val="28"/>
        </w:rPr>
      </w:pPr>
    </w:p>
    <w:p w:rsidR="005E4C68" w:rsidRDefault="005E4C68" w:rsidP="006D6459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Оргвзнос</w:t>
      </w:r>
      <w:proofErr w:type="spellEnd"/>
      <w:r>
        <w:rPr>
          <w:sz w:val="28"/>
          <w:szCs w:val="28"/>
        </w:rPr>
        <w:t xml:space="preserve"> за участие в конференции и публикацию не предусматривается. </w:t>
      </w:r>
      <w:r w:rsidR="00ED63E6">
        <w:rPr>
          <w:sz w:val="28"/>
          <w:szCs w:val="28"/>
        </w:rPr>
        <w:t xml:space="preserve">Участники могут по запросу получить подтверждающий документ (сертификат). </w:t>
      </w:r>
    </w:p>
    <w:p w:rsidR="005E4C68" w:rsidRDefault="005E4C68" w:rsidP="006D6459">
      <w:pPr>
        <w:ind w:firstLine="0"/>
        <w:rPr>
          <w:sz w:val="28"/>
          <w:szCs w:val="28"/>
        </w:rPr>
      </w:pPr>
    </w:p>
    <w:p w:rsidR="00F9625F" w:rsidRDefault="00F9625F" w:rsidP="006D6459">
      <w:pPr>
        <w:ind w:firstLine="0"/>
        <w:rPr>
          <w:sz w:val="28"/>
          <w:szCs w:val="28"/>
        </w:rPr>
      </w:pPr>
    </w:p>
    <w:p w:rsidR="00B72112" w:rsidRPr="00F9625F" w:rsidRDefault="00B72112" w:rsidP="006D6459">
      <w:pPr>
        <w:ind w:firstLine="0"/>
        <w:rPr>
          <w:b/>
          <w:sz w:val="28"/>
          <w:szCs w:val="28"/>
        </w:rPr>
      </w:pPr>
      <w:r w:rsidRPr="00F9625F">
        <w:rPr>
          <w:b/>
          <w:sz w:val="28"/>
          <w:szCs w:val="28"/>
        </w:rPr>
        <w:t>Форма заявки</w:t>
      </w:r>
    </w:p>
    <w:p w:rsidR="00B72112" w:rsidRDefault="00B72112" w:rsidP="006D6459">
      <w:pPr>
        <w:ind w:firstLine="0"/>
        <w:rPr>
          <w:sz w:val="28"/>
          <w:szCs w:val="28"/>
        </w:rPr>
      </w:pPr>
    </w:p>
    <w:p w:rsidR="00B72112" w:rsidRPr="00192261" w:rsidRDefault="00B72112" w:rsidP="00B72112">
      <w:pPr>
        <w:contextualSpacing/>
        <w:jc w:val="center"/>
        <w:rPr>
          <w:b/>
          <w:sz w:val="28"/>
          <w:szCs w:val="28"/>
        </w:rPr>
      </w:pPr>
    </w:p>
    <w:p w:rsidR="00B72112" w:rsidRPr="00B72112" w:rsidRDefault="00B72112" w:rsidP="00B72112">
      <w:pPr>
        <w:contextualSpacing/>
        <w:jc w:val="center"/>
        <w:rPr>
          <w:b/>
          <w:sz w:val="28"/>
          <w:szCs w:val="28"/>
        </w:rPr>
      </w:pPr>
      <w:r w:rsidRPr="00192261">
        <w:rPr>
          <w:b/>
          <w:sz w:val="28"/>
          <w:szCs w:val="28"/>
        </w:rPr>
        <w:t>Заявка на участие</w:t>
      </w:r>
      <w:r>
        <w:rPr>
          <w:b/>
          <w:sz w:val="28"/>
          <w:szCs w:val="28"/>
        </w:rPr>
        <w:t xml:space="preserve"> во всероссийской </w:t>
      </w:r>
      <w:r w:rsidRPr="00192261">
        <w:rPr>
          <w:b/>
          <w:spacing w:val="-4"/>
          <w:sz w:val="28"/>
          <w:szCs w:val="28"/>
        </w:rPr>
        <w:t xml:space="preserve">научной конференции </w:t>
      </w:r>
    </w:p>
    <w:p w:rsidR="00B72112" w:rsidRDefault="00B72112" w:rsidP="00B72112">
      <w:pPr>
        <w:ind w:firstLine="0"/>
        <w:jc w:val="center"/>
        <w:rPr>
          <w:b/>
          <w:sz w:val="28"/>
          <w:szCs w:val="28"/>
        </w:rPr>
      </w:pPr>
      <w:r w:rsidRPr="00192261">
        <w:rPr>
          <w:b/>
          <w:bCs/>
          <w:sz w:val="28"/>
          <w:szCs w:val="28"/>
        </w:rPr>
        <w:t>«</w:t>
      </w:r>
      <w:r w:rsidRPr="00EC1886">
        <w:rPr>
          <w:b/>
          <w:sz w:val="28"/>
          <w:szCs w:val="28"/>
        </w:rPr>
        <w:t xml:space="preserve">Роль личности в историческом процессе. Чтения памяти профессора </w:t>
      </w:r>
    </w:p>
    <w:p w:rsidR="00B72112" w:rsidRPr="00B72112" w:rsidRDefault="00B72112" w:rsidP="00B72112">
      <w:pPr>
        <w:ind w:firstLine="0"/>
        <w:jc w:val="center"/>
        <w:rPr>
          <w:b/>
          <w:sz w:val="28"/>
          <w:szCs w:val="28"/>
        </w:rPr>
      </w:pPr>
      <w:r w:rsidRPr="00EC1886">
        <w:rPr>
          <w:b/>
          <w:sz w:val="28"/>
          <w:szCs w:val="28"/>
        </w:rPr>
        <w:t xml:space="preserve">С. В. </w:t>
      </w:r>
      <w:proofErr w:type="spellStart"/>
      <w:r w:rsidRPr="00EC1886">
        <w:rPr>
          <w:b/>
          <w:sz w:val="28"/>
          <w:szCs w:val="28"/>
        </w:rPr>
        <w:t>Тютюкина</w:t>
      </w:r>
      <w:proofErr w:type="spellEnd"/>
      <w:r w:rsidRPr="00192261">
        <w:rPr>
          <w:b/>
          <w:bCs/>
          <w:sz w:val="28"/>
          <w:szCs w:val="28"/>
        </w:rPr>
        <w:t>»</w:t>
      </w:r>
    </w:p>
    <w:p w:rsidR="00B72112" w:rsidRPr="00192261" w:rsidRDefault="00B72112" w:rsidP="00B72112">
      <w:pPr>
        <w:contextualSpacing/>
        <w:jc w:val="center"/>
        <w:rPr>
          <w:b/>
          <w:spacing w:val="-4"/>
          <w:sz w:val="28"/>
          <w:szCs w:val="28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6"/>
        <w:gridCol w:w="3592"/>
      </w:tblGrid>
      <w:tr w:rsidR="00B72112" w:rsidRPr="00192261" w:rsidTr="00C33F8A">
        <w:trPr>
          <w:jc w:val="center"/>
        </w:trPr>
        <w:tc>
          <w:tcPr>
            <w:tcW w:w="5566" w:type="dxa"/>
          </w:tcPr>
          <w:p w:rsidR="00B72112" w:rsidRPr="00C33F8A" w:rsidRDefault="00B72112" w:rsidP="00C33F8A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33F8A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592" w:type="dxa"/>
          </w:tcPr>
          <w:p w:rsidR="00B72112" w:rsidRPr="00192261" w:rsidRDefault="00B72112" w:rsidP="00644586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72112" w:rsidRPr="00192261" w:rsidTr="00C33F8A">
        <w:trPr>
          <w:jc w:val="center"/>
        </w:trPr>
        <w:tc>
          <w:tcPr>
            <w:tcW w:w="5566" w:type="dxa"/>
          </w:tcPr>
          <w:p w:rsidR="00B72112" w:rsidRPr="00C33F8A" w:rsidRDefault="00C33F8A" w:rsidP="00C33F8A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/ учёбы</w:t>
            </w:r>
          </w:p>
        </w:tc>
        <w:tc>
          <w:tcPr>
            <w:tcW w:w="3592" w:type="dxa"/>
          </w:tcPr>
          <w:p w:rsidR="00B72112" w:rsidRPr="00192261" w:rsidRDefault="00B72112" w:rsidP="00644586">
            <w:pPr>
              <w:contextualSpacing/>
              <w:rPr>
                <w:sz w:val="28"/>
                <w:szCs w:val="28"/>
              </w:rPr>
            </w:pPr>
          </w:p>
        </w:tc>
      </w:tr>
      <w:tr w:rsidR="00B72112" w:rsidRPr="00192261" w:rsidTr="00C33F8A">
        <w:trPr>
          <w:jc w:val="center"/>
        </w:trPr>
        <w:tc>
          <w:tcPr>
            <w:tcW w:w="5566" w:type="dxa"/>
          </w:tcPr>
          <w:p w:rsidR="00B72112" w:rsidRPr="00192261" w:rsidRDefault="00B72112" w:rsidP="00644586">
            <w:pPr>
              <w:contextualSpacing/>
              <w:rPr>
                <w:sz w:val="28"/>
                <w:szCs w:val="28"/>
              </w:rPr>
            </w:pPr>
            <w:r w:rsidRPr="00192261">
              <w:rPr>
                <w:sz w:val="28"/>
                <w:szCs w:val="28"/>
              </w:rPr>
              <w:t xml:space="preserve">3. </w:t>
            </w:r>
            <w:r w:rsidR="00C33F8A">
              <w:rPr>
                <w:sz w:val="28"/>
                <w:szCs w:val="28"/>
              </w:rPr>
              <w:t xml:space="preserve"> </w:t>
            </w:r>
            <w:r w:rsidRPr="00192261">
              <w:rPr>
                <w:sz w:val="28"/>
                <w:szCs w:val="28"/>
              </w:rPr>
              <w:t xml:space="preserve">Должность, ученая степень, </w:t>
            </w:r>
            <w:r w:rsidR="00C33F8A">
              <w:rPr>
                <w:sz w:val="28"/>
                <w:szCs w:val="28"/>
              </w:rPr>
              <w:t xml:space="preserve">учёное </w:t>
            </w:r>
            <w:r w:rsidRPr="00192261">
              <w:rPr>
                <w:sz w:val="28"/>
                <w:szCs w:val="28"/>
              </w:rPr>
              <w:t>звание</w:t>
            </w:r>
          </w:p>
        </w:tc>
        <w:tc>
          <w:tcPr>
            <w:tcW w:w="3592" w:type="dxa"/>
          </w:tcPr>
          <w:p w:rsidR="00B72112" w:rsidRPr="00C33F8A" w:rsidRDefault="00B72112" w:rsidP="00644586">
            <w:pPr>
              <w:contextualSpacing/>
              <w:rPr>
                <w:sz w:val="28"/>
                <w:szCs w:val="28"/>
              </w:rPr>
            </w:pPr>
          </w:p>
        </w:tc>
      </w:tr>
      <w:tr w:rsidR="00B72112" w:rsidRPr="00192261" w:rsidTr="00C33F8A">
        <w:trPr>
          <w:jc w:val="center"/>
        </w:trPr>
        <w:tc>
          <w:tcPr>
            <w:tcW w:w="5566" w:type="dxa"/>
          </w:tcPr>
          <w:p w:rsidR="00B72112" w:rsidRPr="00192261" w:rsidRDefault="00C33F8A" w:rsidP="006445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Тема доклада</w:t>
            </w:r>
          </w:p>
        </w:tc>
        <w:tc>
          <w:tcPr>
            <w:tcW w:w="3592" w:type="dxa"/>
          </w:tcPr>
          <w:p w:rsidR="00B72112" w:rsidRPr="00192261" w:rsidRDefault="00B72112" w:rsidP="00644586">
            <w:pPr>
              <w:rPr>
                <w:sz w:val="28"/>
                <w:szCs w:val="28"/>
                <w:lang w:val="en-US"/>
              </w:rPr>
            </w:pPr>
          </w:p>
        </w:tc>
      </w:tr>
      <w:tr w:rsidR="00B72112" w:rsidRPr="00192261" w:rsidTr="00C33F8A">
        <w:trPr>
          <w:jc w:val="center"/>
        </w:trPr>
        <w:tc>
          <w:tcPr>
            <w:tcW w:w="5566" w:type="dxa"/>
          </w:tcPr>
          <w:p w:rsidR="00B72112" w:rsidRPr="00192261" w:rsidRDefault="00C33F8A" w:rsidP="006445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Контактный </w:t>
            </w:r>
            <w:r w:rsidR="00B72112" w:rsidRPr="00192261">
              <w:rPr>
                <w:sz w:val="28"/>
                <w:szCs w:val="28"/>
              </w:rPr>
              <w:t>телефон</w:t>
            </w:r>
          </w:p>
        </w:tc>
        <w:tc>
          <w:tcPr>
            <w:tcW w:w="3592" w:type="dxa"/>
          </w:tcPr>
          <w:p w:rsidR="00B72112" w:rsidRPr="00192261" w:rsidRDefault="00B72112" w:rsidP="00644586">
            <w:pPr>
              <w:contextualSpacing/>
              <w:rPr>
                <w:sz w:val="28"/>
                <w:szCs w:val="28"/>
              </w:rPr>
            </w:pPr>
          </w:p>
        </w:tc>
      </w:tr>
      <w:tr w:rsidR="00DC2831" w:rsidRPr="00192261" w:rsidTr="009B78EF">
        <w:trPr>
          <w:jc w:val="center"/>
        </w:trPr>
        <w:tc>
          <w:tcPr>
            <w:tcW w:w="5566" w:type="dxa"/>
          </w:tcPr>
          <w:p w:rsidR="00DC2831" w:rsidRPr="00192261" w:rsidRDefault="00DC2831" w:rsidP="009B7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92261">
              <w:rPr>
                <w:sz w:val="28"/>
                <w:szCs w:val="28"/>
              </w:rPr>
              <w:t>. Форма участия в конференции (</w:t>
            </w:r>
            <w:r w:rsidR="006A4177">
              <w:rPr>
                <w:sz w:val="28"/>
                <w:szCs w:val="28"/>
              </w:rPr>
              <w:t xml:space="preserve">очная / </w:t>
            </w:r>
            <w:r w:rsidR="006F1D87">
              <w:rPr>
                <w:sz w:val="28"/>
                <w:szCs w:val="28"/>
              </w:rPr>
              <w:t>дистанционная</w:t>
            </w:r>
            <w:r>
              <w:rPr>
                <w:sz w:val="28"/>
                <w:szCs w:val="28"/>
              </w:rPr>
              <w:t xml:space="preserve"> </w:t>
            </w:r>
            <w:r w:rsidRPr="0019226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192261">
              <w:rPr>
                <w:sz w:val="28"/>
                <w:szCs w:val="28"/>
              </w:rPr>
              <w:t>заочная</w:t>
            </w:r>
            <w:r>
              <w:rPr>
                <w:sz w:val="28"/>
                <w:szCs w:val="28"/>
              </w:rPr>
              <w:t xml:space="preserve"> – только публикация</w:t>
            </w:r>
            <w:r w:rsidRPr="00192261">
              <w:rPr>
                <w:sz w:val="28"/>
                <w:szCs w:val="28"/>
              </w:rPr>
              <w:t>)</w:t>
            </w:r>
          </w:p>
        </w:tc>
        <w:tc>
          <w:tcPr>
            <w:tcW w:w="3592" w:type="dxa"/>
          </w:tcPr>
          <w:p w:rsidR="00DC2831" w:rsidRPr="00192261" w:rsidRDefault="00DC2831" w:rsidP="009B78EF">
            <w:pPr>
              <w:contextualSpacing/>
              <w:rPr>
                <w:sz w:val="28"/>
                <w:szCs w:val="28"/>
              </w:rPr>
            </w:pPr>
          </w:p>
        </w:tc>
      </w:tr>
      <w:tr w:rsidR="00B72112" w:rsidRPr="00192261" w:rsidTr="00C33F8A">
        <w:trPr>
          <w:jc w:val="center"/>
        </w:trPr>
        <w:tc>
          <w:tcPr>
            <w:tcW w:w="5566" w:type="dxa"/>
          </w:tcPr>
          <w:p w:rsidR="00B72112" w:rsidRPr="00192261" w:rsidRDefault="00DC2831" w:rsidP="00644586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B72112" w:rsidRPr="00192261">
              <w:rPr>
                <w:sz w:val="28"/>
                <w:szCs w:val="28"/>
                <w:lang w:val="en-US"/>
              </w:rPr>
              <w:t>. E-mail</w:t>
            </w:r>
          </w:p>
        </w:tc>
        <w:tc>
          <w:tcPr>
            <w:tcW w:w="3592" w:type="dxa"/>
          </w:tcPr>
          <w:p w:rsidR="00B72112" w:rsidRPr="00192261" w:rsidRDefault="00B72112" w:rsidP="00644586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72112" w:rsidRPr="00192261" w:rsidTr="00C33F8A">
        <w:trPr>
          <w:jc w:val="center"/>
        </w:trPr>
        <w:tc>
          <w:tcPr>
            <w:tcW w:w="5566" w:type="dxa"/>
          </w:tcPr>
          <w:p w:rsidR="00B72112" w:rsidRPr="00192261" w:rsidRDefault="00DC2831" w:rsidP="00C33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72112" w:rsidRPr="00192261">
              <w:rPr>
                <w:sz w:val="28"/>
                <w:szCs w:val="28"/>
              </w:rPr>
              <w:t xml:space="preserve">. </w:t>
            </w:r>
            <w:r w:rsidR="00C33F8A">
              <w:rPr>
                <w:sz w:val="28"/>
                <w:szCs w:val="28"/>
              </w:rPr>
              <w:t>Публикация в сборнике по итогам конференции (без публикации / статья / научное сообщение)</w:t>
            </w:r>
          </w:p>
        </w:tc>
        <w:tc>
          <w:tcPr>
            <w:tcW w:w="3592" w:type="dxa"/>
          </w:tcPr>
          <w:p w:rsidR="00B72112" w:rsidRPr="00192261" w:rsidRDefault="00B72112" w:rsidP="00644586">
            <w:pPr>
              <w:contextualSpacing/>
              <w:rPr>
                <w:sz w:val="28"/>
                <w:szCs w:val="28"/>
              </w:rPr>
            </w:pPr>
          </w:p>
        </w:tc>
      </w:tr>
    </w:tbl>
    <w:p w:rsidR="005E4C68" w:rsidRDefault="005E4C68" w:rsidP="006D6459">
      <w:pPr>
        <w:ind w:firstLine="0"/>
        <w:rPr>
          <w:sz w:val="28"/>
          <w:szCs w:val="28"/>
        </w:rPr>
      </w:pPr>
    </w:p>
    <w:p w:rsidR="006D6459" w:rsidRDefault="006D6459" w:rsidP="006D6459">
      <w:pPr>
        <w:ind w:firstLine="0"/>
        <w:rPr>
          <w:sz w:val="28"/>
          <w:szCs w:val="28"/>
        </w:rPr>
      </w:pPr>
    </w:p>
    <w:p w:rsidR="00F9625F" w:rsidRPr="00507F0F" w:rsidRDefault="00F9625F" w:rsidP="006D6459">
      <w:pPr>
        <w:ind w:firstLine="0"/>
        <w:rPr>
          <w:b/>
          <w:sz w:val="28"/>
          <w:szCs w:val="28"/>
        </w:rPr>
      </w:pPr>
      <w:r w:rsidRPr="00507F0F">
        <w:rPr>
          <w:b/>
          <w:sz w:val="28"/>
          <w:szCs w:val="28"/>
        </w:rPr>
        <w:t>Правила оформления статей</w:t>
      </w:r>
    </w:p>
    <w:p w:rsidR="00F9625F" w:rsidRDefault="00507F0F" w:rsidP="006D6459">
      <w:pPr>
        <w:ind w:firstLine="0"/>
        <w:rPr>
          <w:sz w:val="28"/>
          <w:szCs w:val="28"/>
        </w:rPr>
      </w:pPr>
      <w:r>
        <w:rPr>
          <w:sz w:val="28"/>
          <w:szCs w:val="28"/>
        </w:rPr>
        <w:t>Возможна публикация</w:t>
      </w:r>
      <w:r w:rsidR="00F9625F">
        <w:rPr>
          <w:sz w:val="28"/>
          <w:szCs w:val="28"/>
        </w:rPr>
        <w:t xml:space="preserve"> статьи (объёмом до 10 страниц) или научного сообщения (объёмом до 5 страниц)</w:t>
      </w:r>
      <w:r>
        <w:rPr>
          <w:sz w:val="28"/>
          <w:szCs w:val="28"/>
        </w:rPr>
        <w:t xml:space="preserve">. Тексты должны быть оформлены в соответствии с требованиями: </w:t>
      </w:r>
    </w:p>
    <w:p w:rsidR="00507F0F" w:rsidRPr="00507F0F" w:rsidRDefault="00507F0F" w:rsidP="00507F0F">
      <w:pPr>
        <w:ind w:firstLine="0"/>
        <w:rPr>
          <w:sz w:val="28"/>
          <w:szCs w:val="28"/>
        </w:rPr>
      </w:pPr>
      <w:r w:rsidRPr="00507F0F">
        <w:rPr>
          <w:sz w:val="28"/>
          <w:szCs w:val="28"/>
        </w:rPr>
        <w:lastRenderedPageBreak/>
        <w:t xml:space="preserve">1. Размер шрифта – 14, гарнитура – </w:t>
      </w:r>
      <w:proofErr w:type="spellStart"/>
      <w:r w:rsidRPr="00507F0F">
        <w:rPr>
          <w:sz w:val="28"/>
          <w:szCs w:val="28"/>
        </w:rPr>
        <w:t>Times</w:t>
      </w:r>
      <w:proofErr w:type="spellEnd"/>
      <w:r w:rsidRPr="00507F0F">
        <w:rPr>
          <w:sz w:val="28"/>
          <w:szCs w:val="28"/>
        </w:rPr>
        <w:t xml:space="preserve"> </w:t>
      </w:r>
      <w:proofErr w:type="spellStart"/>
      <w:r w:rsidRPr="00507F0F">
        <w:rPr>
          <w:sz w:val="28"/>
          <w:szCs w:val="28"/>
        </w:rPr>
        <w:t>New</w:t>
      </w:r>
      <w:proofErr w:type="spellEnd"/>
      <w:r w:rsidRPr="00507F0F">
        <w:rPr>
          <w:sz w:val="28"/>
          <w:szCs w:val="28"/>
        </w:rPr>
        <w:t xml:space="preserve"> </w:t>
      </w:r>
      <w:proofErr w:type="spellStart"/>
      <w:r w:rsidRPr="00507F0F">
        <w:rPr>
          <w:sz w:val="28"/>
          <w:szCs w:val="28"/>
        </w:rPr>
        <w:t>Roman</w:t>
      </w:r>
      <w:proofErr w:type="spellEnd"/>
      <w:r w:rsidRPr="00507F0F">
        <w:rPr>
          <w:sz w:val="28"/>
          <w:szCs w:val="28"/>
        </w:rPr>
        <w:t>; интервал – 1,5; поля стандартные.</w:t>
      </w:r>
    </w:p>
    <w:p w:rsidR="00507F0F" w:rsidRDefault="00435709" w:rsidP="00507F0F">
      <w:pPr>
        <w:ind w:firstLine="0"/>
        <w:rPr>
          <w:sz w:val="28"/>
          <w:szCs w:val="28"/>
        </w:rPr>
      </w:pPr>
      <w:r>
        <w:rPr>
          <w:sz w:val="28"/>
          <w:szCs w:val="28"/>
        </w:rPr>
        <w:t>2. Использование таблиц и рисунков нежелательно</w:t>
      </w:r>
      <w:r w:rsidR="00507F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7F0F" w:rsidRPr="00507F0F" w:rsidRDefault="00507F0F" w:rsidP="00507F0F">
      <w:pPr>
        <w:ind w:firstLine="0"/>
        <w:rPr>
          <w:sz w:val="28"/>
          <w:szCs w:val="28"/>
        </w:rPr>
      </w:pPr>
      <w:r w:rsidRPr="00507F0F">
        <w:rPr>
          <w:sz w:val="28"/>
          <w:szCs w:val="28"/>
        </w:rPr>
        <w:t>3. Наличие списка цитируемой литературы о</w:t>
      </w:r>
      <w:r w:rsidR="00435709">
        <w:rPr>
          <w:sz w:val="28"/>
          <w:szCs w:val="28"/>
        </w:rPr>
        <w:t xml:space="preserve">бязательно. Список литературы, оформленный в соответствии с ГОСТ, </w:t>
      </w:r>
      <w:r>
        <w:rPr>
          <w:sz w:val="28"/>
          <w:szCs w:val="28"/>
        </w:rPr>
        <w:t>следует размещать в конце текста.</w:t>
      </w:r>
      <w:r w:rsidRPr="00507F0F">
        <w:rPr>
          <w:sz w:val="28"/>
          <w:szCs w:val="28"/>
        </w:rPr>
        <w:t xml:space="preserve"> </w:t>
      </w:r>
    </w:p>
    <w:p w:rsidR="00507F0F" w:rsidRPr="00507F0F" w:rsidRDefault="00507F0F" w:rsidP="00507F0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Следует использовать только </w:t>
      </w:r>
      <w:r w:rsidRPr="00507F0F">
        <w:rPr>
          <w:sz w:val="28"/>
          <w:szCs w:val="28"/>
        </w:rPr>
        <w:t xml:space="preserve">концевые </w:t>
      </w:r>
      <w:r>
        <w:rPr>
          <w:sz w:val="28"/>
          <w:szCs w:val="28"/>
        </w:rPr>
        <w:t>с</w:t>
      </w:r>
      <w:r w:rsidRPr="00507F0F">
        <w:rPr>
          <w:sz w:val="28"/>
          <w:szCs w:val="28"/>
        </w:rPr>
        <w:t xml:space="preserve">носки – в квадратных скобках, с указанием номера источника в соответствии с приведенным в конце статьи списком литературы </w:t>
      </w:r>
      <w:r w:rsidR="00E26304">
        <w:rPr>
          <w:sz w:val="28"/>
          <w:szCs w:val="28"/>
        </w:rPr>
        <w:t xml:space="preserve">и номера страницы </w:t>
      </w:r>
      <w:r w:rsidRPr="00507F0F">
        <w:rPr>
          <w:sz w:val="28"/>
          <w:szCs w:val="28"/>
        </w:rPr>
        <w:t>(</w:t>
      </w:r>
      <w:proofErr w:type="gramStart"/>
      <w:r w:rsidRPr="00507F0F">
        <w:rPr>
          <w:sz w:val="28"/>
          <w:szCs w:val="28"/>
        </w:rPr>
        <w:t>например</w:t>
      </w:r>
      <w:proofErr w:type="gramEnd"/>
      <w:r w:rsidRPr="00507F0F">
        <w:rPr>
          <w:sz w:val="28"/>
          <w:szCs w:val="28"/>
        </w:rPr>
        <w:t>: [1</w:t>
      </w:r>
      <w:r w:rsidR="00E26304">
        <w:rPr>
          <w:sz w:val="28"/>
          <w:szCs w:val="28"/>
        </w:rPr>
        <w:t>, с. 24</w:t>
      </w:r>
      <w:r w:rsidRPr="00507F0F">
        <w:rPr>
          <w:sz w:val="28"/>
          <w:szCs w:val="28"/>
        </w:rPr>
        <w:t>]);</w:t>
      </w:r>
    </w:p>
    <w:p w:rsidR="00507F0F" w:rsidRPr="00507F0F" w:rsidRDefault="00507F0F" w:rsidP="00507F0F">
      <w:pPr>
        <w:ind w:firstLine="0"/>
        <w:rPr>
          <w:sz w:val="28"/>
          <w:szCs w:val="28"/>
        </w:rPr>
      </w:pPr>
      <w:r w:rsidRPr="00507F0F">
        <w:rPr>
          <w:sz w:val="28"/>
          <w:szCs w:val="28"/>
        </w:rPr>
        <w:t>5.  Н</w:t>
      </w:r>
      <w:r w:rsidR="00E26304">
        <w:rPr>
          <w:sz w:val="28"/>
          <w:szCs w:val="28"/>
        </w:rPr>
        <w:t>е следует использовать</w:t>
      </w:r>
      <w:r w:rsidRPr="00507F0F">
        <w:rPr>
          <w:sz w:val="28"/>
          <w:szCs w:val="28"/>
        </w:rPr>
        <w:t xml:space="preserve"> автоматическ</w:t>
      </w:r>
      <w:r w:rsidR="00E26304">
        <w:rPr>
          <w:sz w:val="28"/>
          <w:szCs w:val="28"/>
        </w:rPr>
        <w:t>ие постраничные сноски для указания источника цитирования.</w:t>
      </w:r>
      <w:r w:rsidRPr="00507F0F">
        <w:rPr>
          <w:sz w:val="28"/>
          <w:szCs w:val="28"/>
        </w:rPr>
        <w:t xml:space="preserve"> </w:t>
      </w:r>
    </w:p>
    <w:p w:rsidR="00507F0F" w:rsidRPr="00507F0F" w:rsidRDefault="00507F0F" w:rsidP="00507F0F">
      <w:pPr>
        <w:ind w:firstLine="0"/>
        <w:rPr>
          <w:sz w:val="28"/>
          <w:szCs w:val="28"/>
        </w:rPr>
      </w:pPr>
      <w:r w:rsidRPr="00507F0F">
        <w:rPr>
          <w:sz w:val="28"/>
          <w:szCs w:val="28"/>
        </w:rPr>
        <w:t xml:space="preserve">6.  </w:t>
      </w:r>
      <w:r w:rsidR="00E26304">
        <w:rPr>
          <w:sz w:val="28"/>
          <w:szCs w:val="28"/>
        </w:rPr>
        <w:t>В тексте не следует использовать автоматические переносы.</w:t>
      </w:r>
    </w:p>
    <w:p w:rsidR="00507F0F" w:rsidRPr="00507F0F" w:rsidRDefault="00E26304" w:rsidP="00507F0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07F0F" w:rsidRPr="00507F0F">
        <w:rPr>
          <w:sz w:val="28"/>
          <w:szCs w:val="28"/>
        </w:rPr>
        <w:t>Первым в статье должно идти заглавие (</w:t>
      </w:r>
      <w:r>
        <w:rPr>
          <w:sz w:val="28"/>
          <w:szCs w:val="28"/>
        </w:rPr>
        <w:t>прописными</w:t>
      </w:r>
      <w:r w:rsidR="006A4177">
        <w:rPr>
          <w:sz w:val="28"/>
          <w:szCs w:val="28"/>
        </w:rPr>
        <w:t xml:space="preserve"> буквами</w:t>
      </w:r>
      <w:r w:rsidR="00507F0F" w:rsidRPr="00507F0F">
        <w:rPr>
          <w:sz w:val="28"/>
          <w:szCs w:val="28"/>
        </w:rPr>
        <w:t xml:space="preserve">, </w:t>
      </w:r>
      <w:r>
        <w:rPr>
          <w:sz w:val="28"/>
          <w:szCs w:val="28"/>
        </w:rPr>
        <w:t>полужирным начертанием</w:t>
      </w:r>
      <w:r w:rsidR="00507F0F" w:rsidRPr="00507F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507F0F" w:rsidRPr="00507F0F">
        <w:rPr>
          <w:sz w:val="28"/>
          <w:szCs w:val="28"/>
        </w:rPr>
        <w:t>выравнивание</w:t>
      </w:r>
      <w:r>
        <w:rPr>
          <w:sz w:val="28"/>
          <w:szCs w:val="28"/>
        </w:rPr>
        <w:t>м</w:t>
      </w:r>
      <w:r w:rsidR="00507F0F" w:rsidRPr="00507F0F">
        <w:rPr>
          <w:sz w:val="28"/>
          <w:szCs w:val="28"/>
        </w:rPr>
        <w:t xml:space="preserve"> по центру). После заглавия, перед тексто</w:t>
      </w:r>
      <w:r>
        <w:rPr>
          <w:sz w:val="28"/>
          <w:szCs w:val="28"/>
        </w:rPr>
        <w:t>м аннотации статьи – Фамилия Имя Отче</w:t>
      </w:r>
      <w:r w:rsidR="00435709">
        <w:rPr>
          <w:sz w:val="28"/>
          <w:szCs w:val="28"/>
        </w:rPr>
        <w:t xml:space="preserve">ство </w:t>
      </w:r>
      <w:r w:rsidR="00507F0F" w:rsidRPr="00507F0F">
        <w:rPr>
          <w:sz w:val="28"/>
          <w:szCs w:val="28"/>
        </w:rPr>
        <w:t>автора, на следующей строке – название организации уч</w:t>
      </w:r>
      <w:r w:rsidR="00435709">
        <w:rPr>
          <w:sz w:val="28"/>
          <w:szCs w:val="28"/>
        </w:rPr>
        <w:t>астника, город (см. ниже образец</w:t>
      </w:r>
      <w:r w:rsidR="00507F0F" w:rsidRPr="00507F0F">
        <w:rPr>
          <w:sz w:val="28"/>
          <w:szCs w:val="28"/>
        </w:rPr>
        <w:t xml:space="preserve"> оформления).</w:t>
      </w:r>
    </w:p>
    <w:p w:rsidR="00507F0F" w:rsidRDefault="00507F0F" w:rsidP="00507F0F">
      <w:pPr>
        <w:ind w:firstLine="0"/>
        <w:rPr>
          <w:sz w:val="28"/>
          <w:szCs w:val="28"/>
        </w:rPr>
      </w:pPr>
      <w:r w:rsidRPr="00507F0F">
        <w:rPr>
          <w:sz w:val="28"/>
          <w:szCs w:val="28"/>
        </w:rPr>
        <w:t>9.   Обязательно наличие аннотации</w:t>
      </w:r>
      <w:r w:rsidR="00E26304">
        <w:rPr>
          <w:sz w:val="28"/>
          <w:szCs w:val="28"/>
        </w:rPr>
        <w:t xml:space="preserve"> (не менее 300 знаков)</w:t>
      </w:r>
      <w:r w:rsidRPr="00507F0F">
        <w:rPr>
          <w:sz w:val="28"/>
          <w:szCs w:val="28"/>
        </w:rPr>
        <w:t xml:space="preserve"> и ключевых слов</w:t>
      </w:r>
      <w:r w:rsidR="00E26304">
        <w:rPr>
          <w:sz w:val="28"/>
          <w:szCs w:val="28"/>
        </w:rPr>
        <w:t xml:space="preserve"> (не менее 3)</w:t>
      </w:r>
      <w:r w:rsidRPr="00507F0F">
        <w:rPr>
          <w:sz w:val="28"/>
          <w:szCs w:val="28"/>
        </w:rPr>
        <w:t xml:space="preserve"> на русском (до основного текста) и английском (после списка литературы) языках.</w:t>
      </w:r>
    </w:p>
    <w:p w:rsidR="00435709" w:rsidRDefault="00435709" w:rsidP="00507F0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10. После списка литературы, аннотации и ключевых слов следует информация об авторе: ФИО, учёная степень, учёное звание, место работы / учёбы участника, </w:t>
      </w:r>
      <w:r w:rsidR="00BE05A2">
        <w:rPr>
          <w:sz w:val="28"/>
          <w:szCs w:val="28"/>
        </w:rPr>
        <w:t xml:space="preserve">город проживания, </w:t>
      </w:r>
      <w:r>
        <w:rPr>
          <w:sz w:val="28"/>
          <w:szCs w:val="28"/>
        </w:rPr>
        <w:t xml:space="preserve">контактная информация. </w:t>
      </w:r>
    </w:p>
    <w:p w:rsidR="00E26304" w:rsidRDefault="00E26304" w:rsidP="00507F0F">
      <w:pPr>
        <w:ind w:firstLine="0"/>
        <w:rPr>
          <w:sz w:val="28"/>
          <w:szCs w:val="28"/>
        </w:rPr>
      </w:pPr>
    </w:p>
    <w:p w:rsidR="002F621C" w:rsidRDefault="002F621C" w:rsidP="00507F0F">
      <w:pPr>
        <w:ind w:firstLine="0"/>
        <w:rPr>
          <w:sz w:val="28"/>
          <w:szCs w:val="28"/>
        </w:rPr>
      </w:pPr>
    </w:p>
    <w:p w:rsidR="00E26304" w:rsidRDefault="00E26304" w:rsidP="00507F0F">
      <w:pPr>
        <w:ind w:firstLine="0"/>
        <w:rPr>
          <w:sz w:val="28"/>
          <w:szCs w:val="28"/>
        </w:rPr>
      </w:pPr>
    </w:p>
    <w:p w:rsidR="00E26304" w:rsidRDefault="00E26304" w:rsidP="00E26304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Г. В. Плеханов: СУДЬБА РУССКОГО МАРКСИСТА</w:t>
      </w:r>
    </w:p>
    <w:p w:rsidR="00E26304" w:rsidRPr="00466561" w:rsidRDefault="00E26304" w:rsidP="00E26304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Петров Игорь Иванович</w:t>
      </w:r>
    </w:p>
    <w:p w:rsidR="00E26304" w:rsidRPr="00466561" w:rsidRDefault="00E26304" w:rsidP="00E26304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Московский</w:t>
      </w:r>
      <w:r w:rsidRPr="00466561">
        <w:rPr>
          <w:i/>
          <w:sz w:val="28"/>
          <w:szCs w:val="28"/>
        </w:rPr>
        <w:t xml:space="preserve"> государственный университет</w:t>
      </w:r>
      <w:r w:rsidR="00BE05A2">
        <w:rPr>
          <w:i/>
          <w:sz w:val="28"/>
          <w:szCs w:val="28"/>
        </w:rPr>
        <w:t xml:space="preserve"> имени М. В. Ломоносова</w:t>
      </w:r>
      <w:r w:rsidRPr="00466561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Москва</w:t>
      </w:r>
    </w:p>
    <w:p w:rsidR="00E26304" w:rsidRDefault="00E26304" w:rsidP="00E26304">
      <w:pPr>
        <w:ind w:firstLine="0"/>
        <w:rPr>
          <w:i/>
          <w:sz w:val="28"/>
          <w:szCs w:val="28"/>
        </w:rPr>
      </w:pPr>
    </w:p>
    <w:p w:rsidR="00E26304" w:rsidRPr="00E26304" w:rsidRDefault="00E26304" w:rsidP="00E26304">
      <w:pPr>
        <w:ind w:firstLine="0"/>
        <w:jc w:val="center"/>
        <w:rPr>
          <w:b/>
          <w:i/>
          <w:sz w:val="28"/>
          <w:szCs w:val="28"/>
        </w:rPr>
      </w:pPr>
      <w:r w:rsidRPr="00E26304">
        <w:rPr>
          <w:b/>
          <w:i/>
          <w:sz w:val="28"/>
          <w:szCs w:val="28"/>
        </w:rPr>
        <w:t>Аннотация</w:t>
      </w:r>
    </w:p>
    <w:p w:rsidR="00E26304" w:rsidRPr="00466561" w:rsidRDefault="00E26304" w:rsidP="00435709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Статья посвящена рассмотрения основных этапов биографии выдающегося мыслителя и политического деятеля Г. В. Плеханова.</w:t>
      </w:r>
    </w:p>
    <w:p w:rsidR="00E26304" w:rsidRPr="00466561" w:rsidRDefault="00E26304" w:rsidP="00435709">
      <w:pPr>
        <w:rPr>
          <w:i/>
          <w:sz w:val="28"/>
          <w:szCs w:val="28"/>
        </w:rPr>
      </w:pPr>
      <w:r w:rsidRPr="00E26304">
        <w:rPr>
          <w:b/>
          <w:i/>
          <w:sz w:val="28"/>
          <w:szCs w:val="28"/>
        </w:rPr>
        <w:t>Ключевые слова:</w:t>
      </w:r>
      <w:r w:rsidRPr="0046656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Г. В. Плеханов, марксизм, «Освобождение труда».</w:t>
      </w:r>
    </w:p>
    <w:p w:rsidR="00E26304" w:rsidRDefault="00E26304" w:rsidP="00E26304">
      <w:pPr>
        <w:ind w:firstLine="0"/>
        <w:rPr>
          <w:sz w:val="28"/>
          <w:szCs w:val="28"/>
        </w:rPr>
      </w:pPr>
    </w:p>
    <w:p w:rsidR="00E26304" w:rsidRDefault="00E26304" w:rsidP="00435709">
      <w:pPr>
        <w:rPr>
          <w:sz w:val="28"/>
          <w:szCs w:val="28"/>
          <w:lang w:val="en-US"/>
        </w:rPr>
      </w:pP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  <w:r w:rsidRPr="0046656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</w:t>
      </w:r>
      <w:r w:rsidRPr="004357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статьи</w:t>
      </w:r>
      <w:r w:rsidRPr="0043570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</w:t>
      </w:r>
      <w:r w:rsidRPr="004357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статьи</w:t>
      </w:r>
      <w:r w:rsidR="00435709">
        <w:rPr>
          <w:sz w:val="28"/>
          <w:szCs w:val="28"/>
          <w:lang w:val="en-US"/>
        </w:rPr>
        <w:t>.</w:t>
      </w:r>
    </w:p>
    <w:p w:rsidR="00435709" w:rsidRDefault="00435709" w:rsidP="00435709">
      <w:pPr>
        <w:rPr>
          <w:sz w:val="28"/>
          <w:szCs w:val="28"/>
          <w:lang w:val="en-US"/>
        </w:rPr>
      </w:pPr>
    </w:p>
    <w:p w:rsidR="006A4177" w:rsidRDefault="006A4177" w:rsidP="00435709">
      <w:pPr>
        <w:rPr>
          <w:sz w:val="28"/>
          <w:szCs w:val="28"/>
          <w:lang w:val="en-US"/>
        </w:rPr>
      </w:pPr>
    </w:p>
    <w:p w:rsidR="006A4177" w:rsidRPr="00435709" w:rsidRDefault="006A4177" w:rsidP="00435709">
      <w:pPr>
        <w:rPr>
          <w:sz w:val="28"/>
          <w:szCs w:val="28"/>
          <w:lang w:val="en-US"/>
        </w:rPr>
      </w:pPr>
    </w:p>
    <w:p w:rsidR="00E26304" w:rsidRDefault="00E26304" w:rsidP="00BE05A2">
      <w:pPr>
        <w:rPr>
          <w:b/>
          <w:sz w:val="28"/>
          <w:szCs w:val="28"/>
        </w:rPr>
      </w:pPr>
      <w:r w:rsidRPr="00E26304">
        <w:rPr>
          <w:b/>
          <w:sz w:val="28"/>
          <w:szCs w:val="28"/>
        </w:rPr>
        <w:t>Список</w:t>
      </w:r>
      <w:r w:rsidRPr="00435709">
        <w:rPr>
          <w:b/>
          <w:sz w:val="28"/>
          <w:szCs w:val="28"/>
          <w:lang w:val="en-US"/>
        </w:rPr>
        <w:t xml:space="preserve"> </w:t>
      </w:r>
      <w:r w:rsidRPr="00E26304">
        <w:rPr>
          <w:b/>
          <w:sz w:val="28"/>
          <w:szCs w:val="28"/>
        </w:rPr>
        <w:t>литературы</w:t>
      </w:r>
    </w:p>
    <w:p w:rsidR="006A4177" w:rsidRDefault="006A4177" w:rsidP="00BE05A2">
      <w:pPr>
        <w:rPr>
          <w:b/>
          <w:sz w:val="28"/>
          <w:szCs w:val="28"/>
        </w:rPr>
      </w:pPr>
    </w:p>
    <w:p w:rsidR="006A4177" w:rsidRDefault="006A4177" w:rsidP="006A4177">
      <w:pPr>
        <w:pStyle w:val="a7"/>
        <w:numPr>
          <w:ilvl w:val="0"/>
          <w:numId w:val="8"/>
        </w:numPr>
        <w:rPr>
          <w:sz w:val="28"/>
          <w:szCs w:val="28"/>
        </w:rPr>
      </w:pPr>
      <w:r w:rsidRPr="006A4177">
        <w:rPr>
          <w:i/>
          <w:sz w:val="28"/>
          <w:szCs w:val="28"/>
        </w:rPr>
        <w:t xml:space="preserve">Тютюкин С. В. </w:t>
      </w:r>
      <w:r w:rsidRPr="006A4177">
        <w:rPr>
          <w:sz w:val="28"/>
          <w:szCs w:val="28"/>
        </w:rPr>
        <w:t>Война, мир, революция. Идейная борьба в рабочем движении России в 1914 – 1917 годах // М.: Мысль, 1972. – 303 с.</w:t>
      </w:r>
    </w:p>
    <w:p w:rsidR="006A4177" w:rsidRDefault="006A4177" w:rsidP="006A4177">
      <w:pPr>
        <w:pStyle w:val="a7"/>
        <w:numPr>
          <w:ilvl w:val="0"/>
          <w:numId w:val="8"/>
        </w:numPr>
        <w:rPr>
          <w:sz w:val="28"/>
          <w:szCs w:val="28"/>
        </w:rPr>
      </w:pPr>
      <w:r w:rsidRPr="006A4177">
        <w:rPr>
          <w:i/>
          <w:sz w:val="28"/>
          <w:szCs w:val="28"/>
        </w:rPr>
        <w:t>Тютюкин С. В.</w:t>
      </w:r>
      <w:r>
        <w:rPr>
          <w:sz w:val="28"/>
          <w:szCs w:val="28"/>
        </w:rPr>
        <w:t xml:space="preserve"> </w:t>
      </w:r>
      <w:r w:rsidR="002F621C">
        <w:rPr>
          <w:sz w:val="28"/>
          <w:szCs w:val="28"/>
        </w:rPr>
        <w:t>Ленин и Бухарин: лево</w:t>
      </w:r>
      <w:r w:rsidRPr="00F94166">
        <w:rPr>
          <w:sz w:val="28"/>
          <w:szCs w:val="28"/>
        </w:rPr>
        <w:t>радикальное крыло марксизма в период первой мировой войны // Первая мировая война: дискуссионные проблемы истории. – М.: Наука, 1994. – С. 140 – 153.</w:t>
      </w:r>
    </w:p>
    <w:p w:rsidR="002F621C" w:rsidRDefault="002F621C" w:rsidP="006A417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F621C">
        <w:rPr>
          <w:i/>
          <w:sz w:val="28"/>
          <w:szCs w:val="28"/>
        </w:rPr>
        <w:t>Тютюкин С. В.</w:t>
      </w:r>
      <w:r>
        <w:rPr>
          <w:sz w:val="28"/>
          <w:szCs w:val="28"/>
        </w:rPr>
        <w:t xml:space="preserve"> </w:t>
      </w:r>
      <w:r w:rsidRPr="002F621C">
        <w:rPr>
          <w:sz w:val="28"/>
          <w:szCs w:val="28"/>
        </w:rPr>
        <w:t>Политическая драма Г. В. Плеханова // Новая и новейшая история. – 1994. – №1. – С. 124 – 163.</w:t>
      </w:r>
    </w:p>
    <w:p w:rsidR="002F621C" w:rsidRPr="002F621C" w:rsidRDefault="002F621C" w:rsidP="006A417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F621C">
        <w:rPr>
          <w:i/>
          <w:sz w:val="28"/>
          <w:szCs w:val="28"/>
        </w:rPr>
        <w:t xml:space="preserve">Тютюкин С. В., </w:t>
      </w:r>
      <w:proofErr w:type="spellStart"/>
      <w:r w:rsidRPr="002F621C">
        <w:rPr>
          <w:i/>
          <w:sz w:val="28"/>
          <w:szCs w:val="28"/>
        </w:rPr>
        <w:t>Шелохаев</w:t>
      </w:r>
      <w:proofErr w:type="spellEnd"/>
      <w:r w:rsidRPr="002F621C">
        <w:rPr>
          <w:i/>
          <w:sz w:val="28"/>
          <w:szCs w:val="28"/>
        </w:rPr>
        <w:t xml:space="preserve"> В. В. </w:t>
      </w:r>
      <w:r w:rsidRPr="002F621C">
        <w:rPr>
          <w:rFonts w:eastAsia="Calibri"/>
          <w:sz w:val="28"/>
          <w:szCs w:val="28"/>
        </w:rPr>
        <w:t>Первая российская революция 1905 – 1907 гг. (Предпосылки, задачи, расстановка политических сил) // Вопросы истории КПСС. – 1991. – №7. – С. 50 – 66.</w:t>
      </w:r>
    </w:p>
    <w:p w:rsidR="002F621C" w:rsidRPr="002F621C" w:rsidRDefault="002F621C" w:rsidP="002F621C">
      <w:pPr>
        <w:ind w:left="360" w:firstLine="0"/>
        <w:rPr>
          <w:sz w:val="28"/>
          <w:szCs w:val="28"/>
        </w:rPr>
      </w:pPr>
    </w:p>
    <w:p w:rsidR="00435709" w:rsidRPr="00BE05A2" w:rsidRDefault="00435709" w:rsidP="00435709">
      <w:pPr>
        <w:ind w:firstLine="0"/>
        <w:jc w:val="center"/>
        <w:rPr>
          <w:b/>
          <w:i/>
          <w:sz w:val="28"/>
          <w:szCs w:val="28"/>
          <w:lang w:val="en-US"/>
        </w:rPr>
      </w:pPr>
      <w:r w:rsidRPr="00BE05A2">
        <w:rPr>
          <w:b/>
          <w:i/>
          <w:sz w:val="28"/>
          <w:szCs w:val="28"/>
          <w:lang w:val="en-US"/>
        </w:rPr>
        <w:t>Abstract</w:t>
      </w:r>
    </w:p>
    <w:p w:rsidR="00435709" w:rsidRPr="00BE05A2" w:rsidRDefault="00435709" w:rsidP="00435709">
      <w:pPr>
        <w:rPr>
          <w:i/>
          <w:sz w:val="28"/>
          <w:szCs w:val="28"/>
          <w:lang w:val="en-US"/>
        </w:rPr>
      </w:pPr>
      <w:r w:rsidRPr="00BE05A2">
        <w:rPr>
          <w:i/>
          <w:sz w:val="28"/>
          <w:szCs w:val="28"/>
          <w:lang w:val="en-US"/>
        </w:rPr>
        <w:t>The article deals with the main stages of the biography of the outstanding thinker and politician Georgi Plekhanov.</w:t>
      </w:r>
    </w:p>
    <w:p w:rsidR="00435709" w:rsidRDefault="00435709" w:rsidP="00435709">
      <w:pPr>
        <w:rPr>
          <w:i/>
          <w:sz w:val="28"/>
          <w:szCs w:val="28"/>
          <w:lang w:val="en-US"/>
        </w:rPr>
      </w:pPr>
      <w:r w:rsidRPr="00BE05A2">
        <w:rPr>
          <w:b/>
          <w:i/>
          <w:sz w:val="28"/>
          <w:szCs w:val="28"/>
          <w:lang w:val="en-US"/>
        </w:rPr>
        <w:t xml:space="preserve">Key words: </w:t>
      </w:r>
      <w:r w:rsidRPr="00BE05A2">
        <w:rPr>
          <w:i/>
          <w:sz w:val="28"/>
          <w:szCs w:val="28"/>
          <w:lang w:val="en-US"/>
        </w:rPr>
        <w:t>Georgi</w:t>
      </w:r>
      <w:r w:rsidR="00BE05A2" w:rsidRPr="00BE05A2">
        <w:rPr>
          <w:i/>
          <w:sz w:val="28"/>
          <w:szCs w:val="28"/>
          <w:lang w:val="en-US"/>
        </w:rPr>
        <w:t xml:space="preserve"> Plekhanov, Marxism, «Emancipation of Labor»</w:t>
      </w:r>
      <w:r w:rsidRPr="00BE05A2">
        <w:rPr>
          <w:i/>
          <w:sz w:val="28"/>
          <w:szCs w:val="28"/>
          <w:lang w:val="en-US"/>
        </w:rPr>
        <w:t>.</w:t>
      </w:r>
    </w:p>
    <w:p w:rsidR="00BE05A2" w:rsidRDefault="00BE05A2" w:rsidP="00435709">
      <w:pPr>
        <w:rPr>
          <w:i/>
          <w:sz w:val="28"/>
          <w:szCs w:val="28"/>
          <w:lang w:val="en-US"/>
        </w:rPr>
      </w:pPr>
    </w:p>
    <w:p w:rsidR="00BE05A2" w:rsidRDefault="00BE05A2" w:rsidP="00435709">
      <w:pPr>
        <w:rPr>
          <w:i/>
          <w:sz w:val="28"/>
          <w:szCs w:val="28"/>
        </w:rPr>
      </w:pPr>
      <w:r w:rsidRPr="00BE05A2">
        <w:rPr>
          <w:b/>
          <w:i/>
          <w:sz w:val="28"/>
          <w:szCs w:val="28"/>
        </w:rPr>
        <w:t>Информация об авторе:</w:t>
      </w:r>
      <w:r>
        <w:rPr>
          <w:i/>
          <w:sz w:val="28"/>
          <w:szCs w:val="28"/>
        </w:rPr>
        <w:t xml:space="preserve"> Петров Игорь Иванович, доктор исторических наук, профессор, Московский </w:t>
      </w:r>
      <w:r w:rsidRPr="00BE05A2">
        <w:rPr>
          <w:i/>
          <w:sz w:val="28"/>
          <w:szCs w:val="28"/>
        </w:rPr>
        <w:t>государственный университет имени М. В. Ломоносова, Москва</w:t>
      </w:r>
      <w:r>
        <w:rPr>
          <w:i/>
          <w:sz w:val="28"/>
          <w:szCs w:val="28"/>
        </w:rPr>
        <w:t xml:space="preserve">, </w:t>
      </w:r>
      <w:hyperlink r:id="rId9" w:history="1">
        <w:r w:rsidRPr="008C1408">
          <w:rPr>
            <w:rStyle w:val="a3"/>
            <w:i/>
            <w:sz w:val="28"/>
            <w:szCs w:val="28"/>
            <w:lang w:val="en-US"/>
          </w:rPr>
          <w:t>petrov</w:t>
        </w:r>
        <w:r w:rsidRPr="008C1408">
          <w:rPr>
            <w:rStyle w:val="a3"/>
            <w:i/>
            <w:sz w:val="28"/>
            <w:szCs w:val="28"/>
          </w:rPr>
          <w:t>@</w:t>
        </w:r>
        <w:r w:rsidRPr="008C1408">
          <w:rPr>
            <w:rStyle w:val="a3"/>
            <w:i/>
            <w:sz w:val="28"/>
            <w:szCs w:val="28"/>
            <w:lang w:val="en-US"/>
          </w:rPr>
          <w:t>gmail</w:t>
        </w:r>
        <w:r w:rsidRPr="008C1408">
          <w:rPr>
            <w:rStyle w:val="a3"/>
            <w:i/>
            <w:sz w:val="28"/>
            <w:szCs w:val="28"/>
          </w:rPr>
          <w:t>.</w:t>
        </w:r>
        <w:r w:rsidRPr="008C1408">
          <w:rPr>
            <w:rStyle w:val="a3"/>
            <w:i/>
            <w:sz w:val="28"/>
            <w:szCs w:val="28"/>
            <w:lang w:val="en-US"/>
          </w:rPr>
          <w:t>com</w:t>
        </w:r>
      </w:hyperlink>
      <w:r>
        <w:rPr>
          <w:i/>
          <w:sz w:val="28"/>
          <w:szCs w:val="28"/>
        </w:rPr>
        <w:t xml:space="preserve"> </w:t>
      </w:r>
    </w:p>
    <w:p w:rsidR="00FA3E4E" w:rsidRPr="00BE05A2" w:rsidRDefault="00FA3E4E" w:rsidP="00435709">
      <w:pPr>
        <w:rPr>
          <w:i/>
          <w:sz w:val="28"/>
          <w:szCs w:val="28"/>
        </w:rPr>
      </w:pPr>
    </w:p>
    <w:p w:rsidR="00BE05A2" w:rsidRDefault="00BE05A2" w:rsidP="00435709">
      <w:pPr>
        <w:rPr>
          <w:b/>
          <w:i/>
          <w:sz w:val="28"/>
          <w:szCs w:val="28"/>
        </w:rPr>
      </w:pPr>
    </w:p>
    <w:p w:rsidR="002F621C" w:rsidRDefault="002F621C" w:rsidP="00435709">
      <w:pPr>
        <w:rPr>
          <w:b/>
          <w:i/>
          <w:sz w:val="28"/>
          <w:szCs w:val="28"/>
        </w:rPr>
      </w:pPr>
    </w:p>
    <w:p w:rsidR="002F621C" w:rsidRDefault="002F621C" w:rsidP="00435709">
      <w:pPr>
        <w:rPr>
          <w:b/>
          <w:i/>
          <w:sz w:val="28"/>
          <w:szCs w:val="28"/>
        </w:rPr>
      </w:pPr>
    </w:p>
    <w:p w:rsidR="002F621C" w:rsidRDefault="002F621C" w:rsidP="002F621C">
      <w:pPr>
        <w:ind w:firstLine="0"/>
        <w:rPr>
          <w:b/>
          <w:i/>
          <w:sz w:val="28"/>
          <w:szCs w:val="28"/>
        </w:rPr>
      </w:pPr>
    </w:p>
    <w:p w:rsidR="002F621C" w:rsidRPr="00BE05A2" w:rsidRDefault="002F621C" w:rsidP="002F621C">
      <w:pPr>
        <w:ind w:firstLine="0"/>
        <w:rPr>
          <w:b/>
          <w:i/>
          <w:sz w:val="28"/>
          <w:szCs w:val="28"/>
        </w:rPr>
      </w:pPr>
    </w:p>
    <w:p w:rsidR="00692798" w:rsidRDefault="00692798" w:rsidP="00692798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9850" cy="303954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. В. Тютюкин_портерт_титульный_auto_x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21" cy="306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60" w:rsidRDefault="00922660" w:rsidP="00692798">
      <w:pPr>
        <w:ind w:firstLine="0"/>
        <w:jc w:val="center"/>
        <w:rPr>
          <w:sz w:val="28"/>
          <w:szCs w:val="28"/>
        </w:rPr>
      </w:pPr>
    </w:p>
    <w:p w:rsidR="003B6DB3" w:rsidRPr="00922660" w:rsidRDefault="003B6DB3" w:rsidP="00922660">
      <w:pPr>
        <w:ind w:firstLine="0"/>
        <w:jc w:val="center"/>
        <w:rPr>
          <w:b/>
          <w:sz w:val="28"/>
          <w:szCs w:val="28"/>
        </w:rPr>
      </w:pPr>
      <w:r w:rsidRPr="00922660">
        <w:rPr>
          <w:b/>
          <w:sz w:val="28"/>
          <w:szCs w:val="28"/>
        </w:rPr>
        <w:t>Профессор С. В. Тютюкин (29.09.1935 – 26.10.2019)</w:t>
      </w:r>
    </w:p>
    <w:p w:rsidR="003B6DB3" w:rsidRPr="00922660" w:rsidRDefault="003B6DB3" w:rsidP="00922660">
      <w:pPr>
        <w:ind w:firstLine="0"/>
        <w:jc w:val="center"/>
        <w:rPr>
          <w:b/>
          <w:sz w:val="28"/>
          <w:szCs w:val="28"/>
        </w:rPr>
      </w:pPr>
      <w:r w:rsidRPr="00922660">
        <w:rPr>
          <w:b/>
          <w:sz w:val="28"/>
          <w:szCs w:val="28"/>
        </w:rPr>
        <w:t>Основные даты жизни и творчества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1943 – 1953 – учился в московской школе №167 (окончил школу с золотой медалью).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1953 – 1958 – учился на историческом факультете МГУ (окончил университет с красным дипломом).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1958 – 1963 – работал в Институте истории АН СССР (включая командировку в МИД СССР).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1963 – 1966 – учился в аспирантуре Института истории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1966 – 1968 – работал в Институте этнографии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1967 – защитил кандидатскую диссертацию на тему «Идейная борьба в рабочем движении России в 1914 – 1917 гг.».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1968 – 2015 – работал в Институте истории АН СССР (позднее переименованном в Институт истории СССР АН СССР и Институт российской истории РАН).</w:t>
      </w:r>
    </w:p>
    <w:p w:rsid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1972 – опубликовал монографию «Война, мир, революция. Идейная борьба в рабочем движении России 1914 – 1917 гг.».</w:t>
      </w:r>
      <w:r w:rsidR="00922660" w:rsidRPr="00922660">
        <w:rPr>
          <w:sz w:val="28"/>
          <w:szCs w:val="28"/>
        </w:rPr>
        <w:t xml:space="preserve"> </w:t>
      </w:r>
    </w:p>
    <w:p w:rsidR="003B6DB3" w:rsidRPr="00922660" w:rsidRDefault="00922660" w:rsidP="00922660">
      <w:pPr>
        <w:ind w:firstLine="0"/>
        <w:rPr>
          <w:sz w:val="28"/>
          <w:szCs w:val="28"/>
        </w:rPr>
      </w:pPr>
      <w:r>
        <w:rPr>
          <w:sz w:val="28"/>
          <w:szCs w:val="28"/>
        </w:rPr>
        <w:t>1973 – 1992</w:t>
      </w:r>
      <w:r w:rsidRPr="00922660">
        <w:rPr>
          <w:sz w:val="28"/>
          <w:szCs w:val="28"/>
        </w:rPr>
        <w:t xml:space="preserve"> –  работал в составе редколлегии журнала «Исторические записки».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1981 – опубликовал монографию «Первая российская революция и Г. В. Плеханов: из истории идейной борьбы в рабочем движении России в 1905 – 1907 гг.».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1983 – защитил докторскую диссертацию на тему «Первая российская революция и Г. В. Плеханов».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lastRenderedPageBreak/>
        <w:t>1984 – 1987 – работал в должности заведующего сектором истории исторической науки Института истории СССР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1985 – награждён медалью «Ветеран труда»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1990 – 1995 – работал в составе редколлегии журнала «История СССР» («Отечественная история»).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1991 – опубликовал монографию «Июльский политический кризис 1906 г. в России».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1995 – 2007 – работал на посту главного редактора журнала «Отечественная история». 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1996 – опубликовал (в соавторстве с В. В. </w:t>
      </w:r>
      <w:proofErr w:type="spellStart"/>
      <w:r w:rsidRPr="00922660">
        <w:rPr>
          <w:sz w:val="28"/>
          <w:szCs w:val="28"/>
        </w:rPr>
        <w:t>Шелохаевым</w:t>
      </w:r>
      <w:proofErr w:type="spellEnd"/>
      <w:r w:rsidRPr="00922660">
        <w:rPr>
          <w:sz w:val="28"/>
          <w:szCs w:val="28"/>
        </w:rPr>
        <w:t>) монографию «Марксисты и русская революция».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1997 – опубликовал монографию «Г. В. Плеханов. Судьба русского марксиста».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</w:t>
      </w:r>
      <w:r w:rsidR="00CF7A69" w:rsidRPr="00922660">
        <w:rPr>
          <w:sz w:val="28"/>
          <w:szCs w:val="28"/>
        </w:rPr>
        <w:t>97 – 1998 – работал в должности</w:t>
      </w:r>
      <w:r w:rsidRPr="00922660">
        <w:rPr>
          <w:sz w:val="28"/>
          <w:szCs w:val="28"/>
        </w:rPr>
        <w:t xml:space="preserve"> председателя Научного совета РАН по истории революций в России.</w:t>
      </w:r>
    </w:p>
    <w:p w:rsidR="00416073" w:rsidRPr="00922660" w:rsidRDefault="0041607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1997 – 2000 –</w:t>
      </w:r>
      <w:r w:rsidR="00CF7A69" w:rsidRPr="00922660">
        <w:rPr>
          <w:sz w:val="28"/>
          <w:szCs w:val="28"/>
        </w:rPr>
        <w:t xml:space="preserve"> работал в должности президента Международной комиссии Международного комитета исторических наук «История революций России»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1999 – присвоено учёное звание профессора.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2002 – опубликовал монографию «Меньшевизм: страницы истории».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2007 – награждён медалью «Г. В. Плеханов» Фонда Плеханова.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2012 – опубликовал монографию Александр Керенский. Страницы политической биографии (1905 – 1917 гг.)».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2013 – 2019 – работал в составе редсовета журнала «Российская история».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2013 – 2019 – работал в должности заместителя председателя Научного совета РАН по истории социальных реформ и революций в России. </w:t>
      </w:r>
    </w:p>
    <w:p w:rsidR="00706355" w:rsidRDefault="003B6DB3" w:rsidP="00922660">
      <w:pPr>
        <w:rPr>
          <w:sz w:val="28"/>
          <w:szCs w:val="28"/>
        </w:rPr>
      </w:pPr>
      <w:r w:rsidRPr="00922660">
        <w:rPr>
          <w:sz w:val="28"/>
          <w:szCs w:val="28"/>
        </w:rPr>
        <w:t>Кроме того, С. В. Тютюкин на протяжении многих лет входил в состав экспертного совета по отечественной истории ВАК РФ, в том числе занимал должность заместителя председателя совета; сотрудничал с Российским гуманитарным научным фондом (РГНФ), в том числе занимал должности заместителя председателя экспертного совета по истории, археологии и этнографии и координатора секции «Отечественная история ХХ века»; был членом Научного совета по программе фундаментальных исследований Отделения историко-филологических наук РАН «Русская культура в мировой истории»; вёл преподавательскую работу в Институте переподготовки и повышения квалификации МГУ (профессор кафедры истории); выступал с публичными лекциями; работал в составе учёного и диссертационного советов ИРИ РАН, а также учёного совета Музея современной истории.</w:t>
      </w:r>
    </w:p>
    <w:sectPr w:rsidR="0070635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41" w:rsidRDefault="00E81441" w:rsidP="003B6DB3">
      <w:pPr>
        <w:spacing w:line="240" w:lineRule="auto"/>
      </w:pPr>
      <w:r>
        <w:separator/>
      </w:r>
    </w:p>
  </w:endnote>
  <w:endnote w:type="continuationSeparator" w:id="0">
    <w:p w:rsidR="00E81441" w:rsidRDefault="00E81441" w:rsidP="003B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41" w:rsidRDefault="00E81441" w:rsidP="003B6DB3">
      <w:pPr>
        <w:spacing w:line="240" w:lineRule="auto"/>
      </w:pPr>
      <w:r>
        <w:separator/>
      </w:r>
    </w:p>
  </w:footnote>
  <w:footnote w:type="continuationSeparator" w:id="0">
    <w:p w:rsidR="00E81441" w:rsidRDefault="00E81441" w:rsidP="003B6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1A" w:rsidRDefault="0045531A" w:rsidP="00275C3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957"/>
    <w:multiLevelType w:val="hybridMultilevel"/>
    <w:tmpl w:val="BBFE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364"/>
    <w:multiLevelType w:val="hybridMultilevel"/>
    <w:tmpl w:val="AFD6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5A3C"/>
    <w:multiLevelType w:val="hybridMultilevel"/>
    <w:tmpl w:val="BAFE1EE8"/>
    <w:lvl w:ilvl="0" w:tplc="294A66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417"/>
    <w:multiLevelType w:val="hybridMultilevel"/>
    <w:tmpl w:val="BBBA4220"/>
    <w:lvl w:ilvl="0" w:tplc="264EFF4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3672A"/>
    <w:multiLevelType w:val="hybridMultilevel"/>
    <w:tmpl w:val="BC5EE0C6"/>
    <w:lvl w:ilvl="0" w:tplc="D7380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6F54FC"/>
    <w:multiLevelType w:val="hybridMultilevel"/>
    <w:tmpl w:val="BC4C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37E8F"/>
    <w:multiLevelType w:val="hybridMultilevel"/>
    <w:tmpl w:val="05ACE314"/>
    <w:lvl w:ilvl="0" w:tplc="7EB0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1B8D"/>
    <w:multiLevelType w:val="hybridMultilevel"/>
    <w:tmpl w:val="9D72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3"/>
    <w:rsid w:val="000025C2"/>
    <w:rsid w:val="000150E8"/>
    <w:rsid w:val="000603DE"/>
    <w:rsid w:val="00066F55"/>
    <w:rsid w:val="00073DE7"/>
    <w:rsid w:val="000824F1"/>
    <w:rsid w:val="00082768"/>
    <w:rsid w:val="000843C4"/>
    <w:rsid w:val="00093BA9"/>
    <w:rsid w:val="00095C71"/>
    <w:rsid w:val="00097DDF"/>
    <w:rsid w:val="000B3D71"/>
    <w:rsid w:val="000C6626"/>
    <w:rsid w:val="000E1249"/>
    <w:rsid w:val="000E322A"/>
    <w:rsid w:val="00102336"/>
    <w:rsid w:val="001246A1"/>
    <w:rsid w:val="00154E04"/>
    <w:rsid w:val="001649FA"/>
    <w:rsid w:val="001D6145"/>
    <w:rsid w:val="0020156F"/>
    <w:rsid w:val="00202296"/>
    <w:rsid w:val="00213BE5"/>
    <w:rsid w:val="002215A1"/>
    <w:rsid w:val="00237513"/>
    <w:rsid w:val="00275C30"/>
    <w:rsid w:val="0028176A"/>
    <w:rsid w:val="00291A4C"/>
    <w:rsid w:val="002F1810"/>
    <w:rsid w:val="002F621C"/>
    <w:rsid w:val="003029EE"/>
    <w:rsid w:val="00320686"/>
    <w:rsid w:val="00326DED"/>
    <w:rsid w:val="00331280"/>
    <w:rsid w:val="003748B6"/>
    <w:rsid w:val="00377B72"/>
    <w:rsid w:val="0039538C"/>
    <w:rsid w:val="003A116B"/>
    <w:rsid w:val="003B6DB3"/>
    <w:rsid w:val="00404D11"/>
    <w:rsid w:val="00411D9C"/>
    <w:rsid w:val="00414A60"/>
    <w:rsid w:val="00414DF7"/>
    <w:rsid w:val="00416073"/>
    <w:rsid w:val="00435709"/>
    <w:rsid w:val="00435821"/>
    <w:rsid w:val="004444F4"/>
    <w:rsid w:val="00444F12"/>
    <w:rsid w:val="0045531A"/>
    <w:rsid w:val="00455D5D"/>
    <w:rsid w:val="004570D0"/>
    <w:rsid w:val="00466561"/>
    <w:rsid w:val="0048321D"/>
    <w:rsid w:val="004B2922"/>
    <w:rsid w:val="004B4436"/>
    <w:rsid w:val="004D042B"/>
    <w:rsid w:val="004D22A0"/>
    <w:rsid w:val="0050666E"/>
    <w:rsid w:val="00507F0F"/>
    <w:rsid w:val="00514CA2"/>
    <w:rsid w:val="0051643F"/>
    <w:rsid w:val="00521F06"/>
    <w:rsid w:val="00531150"/>
    <w:rsid w:val="00555DBD"/>
    <w:rsid w:val="005677A0"/>
    <w:rsid w:val="00587FAB"/>
    <w:rsid w:val="005B23C8"/>
    <w:rsid w:val="005B6FEC"/>
    <w:rsid w:val="005D0AEE"/>
    <w:rsid w:val="005D4A3C"/>
    <w:rsid w:val="005D713F"/>
    <w:rsid w:val="005E4C68"/>
    <w:rsid w:val="006005D7"/>
    <w:rsid w:val="006163E7"/>
    <w:rsid w:val="006375B8"/>
    <w:rsid w:val="0064111A"/>
    <w:rsid w:val="00655C89"/>
    <w:rsid w:val="00673CD8"/>
    <w:rsid w:val="0067575A"/>
    <w:rsid w:val="00686A07"/>
    <w:rsid w:val="00686F35"/>
    <w:rsid w:val="00690902"/>
    <w:rsid w:val="00692798"/>
    <w:rsid w:val="006952CE"/>
    <w:rsid w:val="00697644"/>
    <w:rsid w:val="006A4177"/>
    <w:rsid w:val="006B1C10"/>
    <w:rsid w:val="006D62B6"/>
    <w:rsid w:val="006D6459"/>
    <w:rsid w:val="006E48E0"/>
    <w:rsid w:val="006F1D87"/>
    <w:rsid w:val="00703AFE"/>
    <w:rsid w:val="00703E07"/>
    <w:rsid w:val="00706355"/>
    <w:rsid w:val="0071592D"/>
    <w:rsid w:val="007307CC"/>
    <w:rsid w:val="00731F3E"/>
    <w:rsid w:val="00743324"/>
    <w:rsid w:val="00756DFC"/>
    <w:rsid w:val="0076322A"/>
    <w:rsid w:val="00766237"/>
    <w:rsid w:val="00773AC2"/>
    <w:rsid w:val="00784EF3"/>
    <w:rsid w:val="007923A0"/>
    <w:rsid w:val="00794344"/>
    <w:rsid w:val="007A7B7F"/>
    <w:rsid w:val="007C6B13"/>
    <w:rsid w:val="007D2567"/>
    <w:rsid w:val="007D2AC4"/>
    <w:rsid w:val="007E2C28"/>
    <w:rsid w:val="00825472"/>
    <w:rsid w:val="008319C1"/>
    <w:rsid w:val="00834084"/>
    <w:rsid w:val="00840917"/>
    <w:rsid w:val="0084227B"/>
    <w:rsid w:val="00854358"/>
    <w:rsid w:val="008651AA"/>
    <w:rsid w:val="00877006"/>
    <w:rsid w:val="008A2D5A"/>
    <w:rsid w:val="008C5FEA"/>
    <w:rsid w:val="008D35F9"/>
    <w:rsid w:val="008E4379"/>
    <w:rsid w:val="008F7365"/>
    <w:rsid w:val="00915F19"/>
    <w:rsid w:val="00922660"/>
    <w:rsid w:val="00926A21"/>
    <w:rsid w:val="009528A3"/>
    <w:rsid w:val="009536B8"/>
    <w:rsid w:val="0097335E"/>
    <w:rsid w:val="00987702"/>
    <w:rsid w:val="00990EA7"/>
    <w:rsid w:val="0099187E"/>
    <w:rsid w:val="009A219F"/>
    <w:rsid w:val="009A2969"/>
    <w:rsid w:val="009A3C76"/>
    <w:rsid w:val="009C05D4"/>
    <w:rsid w:val="009D4E55"/>
    <w:rsid w:val="009D6F9E"/>
    <w:rsid w:val="009E032C"/>
    <w:rsid w:val="009F4076"/>
    <w:rsid w:val="00A10565"/>
    <w:rsid w:val="00A2041A"/>
    <w:rsid w:val="00A26ED8"/>
    <w:rsid w:val="00A54A37"/>
    <w:rsid w:val="00A63CBF"/>
    <w:rsid w:val="00A87C5A"/>
    <w:rsid w:val="00A905D4"/>
    <w:rsid w:val="00A93D3B"/>
    <w:rsid w:val="00A93D79"/>
    <w:rsid w:val="00AA0A83"/>
    <w:rsid w:val="00AA662B"/>
    <w:rsid w:val="00AB31EA"/>
    <w:rsid w:val="00AE7CA0"/>
    <w:rsid w:val="00B21915"/>
    <w:rsid w:val="00B5719D"/>
    <w:rsid w:val="00B61E43"/>
    <w:rsid w:val="00B72112"/>
    <w:rsid w:val="00B86970"/>
    <w:rsid w:val="00B925FF"/>
    <w:rsid w:val="00BD1DD3"/>
    <w:rsid w:val="00BE05A2"/>
    <w:rsid w:val="00BE1A89"/>
    <w:rsid w:val="00C01DAE"/>
    <w:rsid w:val="00C20AE7"/>
    <w:rsid w:val="00C303A6"/>
    <w:rsid w:val="00C33CF1"/>
    <w:rsid w:val="00C33F8A"/>
    <w:rsid w:val="00C6462A"/>
    <w:rsid w:val="00C672E6"/>
    <w:rsid w:val="00C82295"/>
    <w:rsid w:val="00C87563"/>
    <w:rsid w:val="00CA2F88"/>
    <w:rsid w:val="00CB0608"/>
    <w:rsid w:val="00CD61B7"/>
    <w:rsid w:val="00CD7DAE"/>
    <w:rsid w:val="00CE64B5"/>
    <w:rsid w:val="00CF5B82"/>
    <w:rsid w:val="00CF69A3"/>
    <w:rsid w:val="00CF7A69"/>
    <w:rsid w:val="00D0444C"/>
    <w:rsid w:val="00D47F7F"/>
    <w:rsid w:val="00D7150A"/>
    <w:rsid w:val="00D93153"/>
    <w:rsid w:val="00D97651"/>
    <w:rsid w:val="00DC2831"/>
    <w:rsid w:val="00DE2754"/>
    <w:rsid w:val="00DE72E4"/>
    <w:rsid w:val="00E1036B"/>
    <w:rsid w:val="00E2341F"/>
    <w:rsid w:val="00E26304"/>
    <w:rsid w:val="00E26CE6"/>
    <w:rsid w:val="00E55238"/>
    <w:rsid w:val="00E74164"/>
    <w:rsid w:val="00E81441"/>
    <w:rsid w:val="00E83835"/>
    <w:rsid w:val="00EA1564"/>
    <w:rsid w:val="00EB0FCE"/>
    <w:rsid w:val="00EC1886"/>
    <w:rsid w:val="00ED1334"/>
    <w:rsid w:val="00ED2882"/>
    <w:rsid w:val="00ED63E6"/>
    <w:rsid w:val="00ED7545"/>
    <w:rsid w:val="00EE403D"/>
    <w:rsid w:val="00F14692"/>
    <w:rsid w:val="00F15EDD"/>
    <w:rsid w:val="00F32660"/>
    <w:rsid w:val="00F52FC5"/>
    <w:rsid w:val="00F838BD"/>
    <w:rsid w:val="00F93278"/>
    <w:rsid w:val="00F9625F"/>
    <w:rsid w:val="00FA3E4E"/>
    <w:rsid w:val="00FC622B"/>
    <w:rsid w:val="00FD060B"/>
    <w:rsid w:val="00FD46CB"/>
    <w:rsid w:val="00FF3589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F0F7"/>
  <w15:docId w15:val="{E4257756-1A71-43ED-AE2E-73FD652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7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5F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C3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C30"/>
  </w:style>
  <w:style w:type="paragraph" w:styleId="aa">
    <w:name w:val="footer"/>
    <w:basedOn w:val="a"/>
    <w:link w:val="ab"/>
    <w:uiPriority w:val="99"/>
    <w:unhideWhenUsed/>
    <w:rsid w:val="00275C3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C30"/>
  </w:style>
  <w:style w:type="character" w:styleId="ac">
    <w:name w:val="FollowedHyperlink"/>
    <w:basedOn w:val="a0"/>
    <w:uiPriority w:val="99"/>
    <w:semiHidden/>
    <w:unhideWhenUsed/>
    <w:rsid w:val="009528A3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8D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22serg197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etr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1377</Words>
  <Characters>9130</Characters>
  <Application>Microsoft Office Word</Application>
  <DocSecurity>0</DocSecurity>
  <Lines>260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Solovev</dc:creator>
  <cp:lastModifiedBy>Пользователь Windows</cp:lastModifiedBy>
  <cp:revision>2</cp:revision>
  <cp:lastPrinted>2022-02-14T16:05:00Z</cp:lastPrinted>
  <dcterms:created xsi:type="dcterms:W3CDTF">2022-09-28T16:30:00Z</dcterms:created>
  <dcterms:modified xsi:type="dcterms:W3CDTF">2022-09-28T16:30:00Z</dcterms:modified>
</cp:coreProperties>
</file>