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A3" w:rsidRDefault="001D0E26" w:rsidP="00AA0D5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/>
          <w:b/>
          <w:szCs w:val="24"/>
        </w:rPr>
        <w:t>ИНФОРМАЦИОННОЕ ПИСЬМО-ПРИГЛАШЕНИЕ</w:t>
      </w:r>
    </w:p>
    <w:p w:rsidR="004D14A3" w:rsidRDefault="001D0E26" w:rsidP="00AA0D5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136E3DF" wp14:editId="21D09CA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4A3" w:rsidRDefault="001D0E26" w:rsidP="00AA0D59">
      <w:pPr>
        <w:pStyle w:val="2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4D14A3" w:rsidRDefault="001D0E26" w:rsidP="00AA0D59">
      <w:pPr>
        <w:pStyle w:val="2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БРЯНСКИЙ ГОСУДАРСТВЕННЫЙ ТЕХНИЧЕСКИЙ УНИВЕРСИТЕТ</w:t>
      </w:r>
    </w:p>
    <w:p w:rsidR="004D14A3" w:rsidRDefault="001D0E26" w:rsidP="00AA0D59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24-25 октября 2018 года</w:t>
      </w:r>
    </w:p>
    <w:p w:rsidR="004D14A3" w:rsidRDefault="001D0E26" w:rsidP="00AA0D59">
      <w:pPr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проводит 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Международную научно-практическую конференцию</w:t>
      </w:r>
    </w:p>
    <w:p w:rsidR="004D14A3" w:rsidRDefault="001D0E26" w:rsidP="00AA0D59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«САПР И МОДЕЛИРОВАНИЕ В </w:t>
      </w:r>
      <w:r>
        <w:rPr>
          <w:rFonts w:ascii="Times New Roman" w:hAnsi="Times New Roman"/>
          <w:b/>
          <w:bCs/>
          <w:szCs w:val="24"/>
        </w:rPr>
        <w:t>СОВРЕМЕННОЙ ЭЛЕКТРОНИКЕ»</w:t>
      </w:r>
    </w:p>
    <w:p w:rsidR="004D14A3" w:rsidRDefault="004D14A3" w:rsidP="00AA0D5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Уважаемые коллеги! Приглашаем Вас принять участие в работе II Международной научно-практической конференции «САПР и моделирование в современной электронике». </w:t>
      </w:r>
    </w:p>
    <w:p w:rsidR="004D14A3" w:rsidRDefault="001D0E26" w:rsidP="00AA0D5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>: очная или заочная с публикацией докладов в печатном сбор</w:t>
      </w:r>
      <w:r>
        <w:rPr>
          <w:rFonts w:ascii="Times New Roman" w:hAnsi="Times New Roman"/>
          <w:sz w:val="22"/>
          <w:szCs w:val="22"/>
        </w:rPr>
        <w:t>нике трудов (РИНЦ) и на са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>те конференции в режиме открытого доступа 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:rsidR="004D14A3" w:rsidRDefault="001D0E26" w:rsidP="00AA0D59">
      <w:pPr>
        <w:spacing w:after="0"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Тематика конференции: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Применение САПР в современной промышленности.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Моделирование </w:t>
      </w:r>
      <w:proofErr w:type="spellStart"/>
      <w:r>
        <w:rPr>
          <w:rFonts w:ascii="Times New Roman" w:hAnsi="Times New Roman"/>
          <w:sz w:val="22"/>
          <w:szCs w:val="22"/>
        </w:rPr>
        <w:t>мехатронных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 и электропривода с </w:t>
      </w:r>
      <w:r>
        <w:rPr>
          <w:rFonts w:ascii="Times New Roman" w:hAnsi="Times New Roman"/>
          <w:sz w:val="22"/>
          <w:szCs w:val="22"/>
        </w:rPr>
        <w:t>полупроводниковыми преобразователями, электромеханических и электрофизических процессов и устройств.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Мультифизическое</w:t>
      </w:r>
      <w:proofErr w:type="spellEnd"/>
      <w:r>
        <w:rPr>
          <w:rFonts w:ascii="Times New Roman" w:hAnsi="Times New Roman"/>
          <w:sz w:val="22"/>
          <w:szCs w:val="22"/>
        </w:rPr>
        <w:t>, математическое, поведенческое моделирование.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Моделирование и идентификация нелинейных динамических систем и процессов.</w:t>
      </w:r>
    </w:p>
    <w:p w:rsidR="004D14A3" w:rsidRDefault="001D0E26" w:rsidP="00AA0D59">
      <w:pPr>
        <w:numPr>
          <w:ilvl w:val="0"/>
          <w:numId w:val="1"/>
        </w:numPr>
        <w:tabs>
          <w:tab w:val="clear" w:pos="862"/>
          <w:tab w:val="left" w:pos="426"/>
        </w:tabs>
        <w:spacing w:after="0" w:line="240" w:lineRule="auto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Моделирование элек</w:t>
      </w:r>
      <w:r>
        <w:rPr>
          <w:rFonts w:ascii="Times New Roman" w:hAnsi="Times New Roman"/>
          <w:sz w:val="22"/>
          <w:szCs w:val="22"/>
        </w:rPr>
        <w:t>тронных, электротехнических, физических и радиосистем при проектировании, производстве, научных исследованиях и в учебном процессе.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 Брянск, ул. Харьковская, д. 10-Б, конференц-зал ФГБОУ </w:t>
      </w:r>
      <w:proofErr w:type="gramStart"/>
      <w:r>
        <w:rPr>
          <w:rFonts w:ascii="Times New Roman" w:hAnsi="Times New Roman"/>
          <w:sz w:val="22"/>
          <w:szCs w:val="22"/>
        </w:rPr>
        <w:t>ВО</w:t>
      </w:r>
      <w:proofErr w:type="gramEnd"/>
      <w:r>
        <w:rPr>
          <w:rFonts w:ascii="Times New Roman" w:hAnsi="Times New Roman"/>
          <w:sz w:val="22"/>
          <w:szCs w:val="22"/>
        </w:rPr>
        <w:t xml:space="preserve"> «Брянский государственный техничес</w:t>
      </w:r>
      <w:r>
        <w:rPr>
          <w:rFonts w:ascii="Times New Roman" w:hAnsi="Times New Roman"/>
          <w:sz w:val="22"/>
          <w:szCs w:val="22"/>
        </w:rPr>
        <w:t>кий университет»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Информация о конференции</w:t>
      </w:r>
      <w:r>
        <w:rPr>
          <w:rFonts w:ascii="Times New Roman" w:hAnsi="Times New Roman"/>
          <w:sz w:val="22"/>
          <w:szCs w:val="22"/>
        </w:rPr>
        <w:t xml:space="preserve">: размещается на сайте мероприятия </w:t>
      </w:r>
      <w:hyperlink r:id="rId10" w:history="1">
        <w:r>
          <w:rPr>
            <w:rStyle w:val="ae"/>
            <w:rFonts w:ascii="Times New Roman" w:hAnsi="Times New Roman"/>
            <w:color w:val="auto"/>
            <w:sz w:val="22"/>
            <w:szCs w:val="22"/>
          </w:rPr>
          <w:t>www.misapr.tu32.ru</w:t>
        </w:r>
      </w:hyperlink>
      <w:r>
        <w:rPr>
          <w:rFonts w:ascii="Times New Roman" w:hAnsi="Times New Roman"/>
          <w:sz w:val="22"/>
          <w:szCs w:val="22"/>
        </w:rPr>
        <w:t xml:space="preserve">, официальном сайте БГТУ </w:t>
      </w:r>
      <w:hyperlink r:id="rId11" w:history="1">
        <w:r>
          <w:rPr>
            <w:rStyle w:val="ae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Pr="00AA0D59">
        <w:rPr>
          <w:rStyle w:val="ae"/>
          <w:rFonts w:ascii="Times New Roman" w:hAnsi="Times New Roman"/>
          <w:color w:val="auto"/>
          <w:sz w:val="22"/>
          <w:szCs w:val="22"/>
          <w:u w:val="none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D14A3" w:rsidRDefault="001D0E26" w:rsidP="00AA0D59">
      <w:pPr>
        <w:pStyle w:val="2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Участие в конференции, публикация </w:t>
      </w:r>
      <w:r>
        <w:rPr>
          <w:rFonts w:ascii="Times New Roman" w:hAnsi="Times New Roman"/>
          <w:sz w:val="22"/>
          <w:szCs w:val="22"/>
        </w:rPr>
        <w:t xml:space="preserve">в сборнике трудов и его рассылка в пределах РФ </w:t>
      </w:r>
      <w:r>
        <w:rPr>
          <w:rFonts w:ascii="Times New Roman" w:hAnsi="Times New Roman"/>
          <w:b/>
          <w:sz w:val="22"/>
          <w:szCs w:val="22"/>
        </w:rPr>
        <w:t>БЕСПЛАТНЫЕ</w:t>
      </w:r>
      <w:r>
        <w:rPr>
          <w:rFonts w:ascii="Times New Roman" w:hAnsi="Times New Roman"/>
          <w:sz w:val="22"/>
          <w:szCs w:val="22"/>
        </w:rPr>
        <w:t>.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Электронная почта: </w:t>
      </w:r>
      <w:hyperlink r:id="rId12" w:history="1">
        <w:r>
          <w:rPr>
            <w:rFonts w:ascii="Times New Roman" w:hAnsi="Times New Roman"/>
            <w:sz w:val="22"/>
            <w:szCs w:val="22"/>
          </w:rPr>
          <w:t>bgtusapr2017@yandex.ru</w:t>
        </w:r>
      </w:hyperlink>
      <w:r>
        <w:rPr>
          <w:rFonts w:ascii="Times New Roman" w:hAnsi="Times New Roman"/>
          <w:sz w:val="22"/>
          <w:szCs w:val="22"/>
        </w:rPr>
        <w:t xml:space="preserve">, Тел. +7(4832)590191 </w:t>
      </w:r>
    </w:p>
    <w:p w:rsidR="004D14A3" w:rsidRPr="00AA0D59" w:rsidRDefault="001D0E26" w:rsidP="00AA0D59">
      <w:pPr>
        <w:pStyle w:val="2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Рабочий язык конференции:</w:t>
      </w:r>
      <w:r w:rsidR="00AA0D59">
        <w:rPr>
          <w:rFonts w:ascii="Times New Roman" w:hAnsi="Times New Roman"/>
          <w:sz w:val="22"/>
          <w:szCs w:val="22"/>
        </w:rPr>
        <w:t xml:space="preserve"> русский</w:t>
      </w:r>
      <w:r w:rsidR="00AA0D59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AA0D59">
        <w:rPr>
          <w:rFonts w:ascii="Times New Roman" w:hAnsi="Times New Roman"/>
          <w:sz w:val="22"/>
          <w:szCs w:val="22"/>
        </w:rPr>
        <w:t>английский.</w:t>
      </w:r>
    </w:p>
    <w:p w:rsidR="004D14A3" w:rsidRDefault="001D0E26" w:rsidP="00AA0D59">
      <w:pPr>
        <w:pStyle w:val="2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Для участия в </w:t>
      </w:r>
      <w:r>
        <w:rPr>
          <w:rFonts w:ascii="Times New Roman" w:hAnsi="Times New Roman"/>
          <w:b/>
          <w:sz w:val="22"/>
          <w:szCs w:val="22"/>
        </w:rPr>
        <w:t>работе конференции и публикации в сборнике научных трудов необходимо: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Зарегистрироваться на сайте </w:t>
      </w:r>
      <w:hyperlink r:id="rId13" w:history="1">
        <w:r>
          <w:rPr>
            <w:rStyle w:val="ae"/>
            <w:rFonts w:ascii="Times New Roman" w:hAnsi="Times New Roman"/>
            <w:color w:val="auto"/>
            <w:sz w:val="22"/>
            <w:szCs w:val="22"/>
          </w:rPr>
          <w:t>www.misapr.tu32.ru</w:t>
        </w:r>
      </w:hyperlink>
      <w:r>
        <w:rPr>
          <w:rFonts w:ascii="Times New Roman" w:hAnsi="Times New Roman"/>
          <w:sz w:val="22"/>
          <w:szCs w:val="22"/>
        </w:rPr>
        <w:t xml:space="preserve"> и заполнить заявку на участие в конференции.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Самостоятельно </w:t>
      </w:r>
      <w:proofErr w:type="gramStart"/>
      <w:r>
        <w:rPr>
          <w:rFonts w:ascii="Times New Roman" w:hAnsi="Times New Roman"/>
          <w:sz w:val="22"/>
          <w:szCs w:val="22"/>
        </w:rPr>
        <w:t>разместить текст</w:t>
      </w:r>
      <w:proofErr w:type="gramEnd"/>
      <w:r>
        <w:rPr>
          <w:rFonts w:ascii="Times New Roman" w:hAnsi="Times New Roman"/>
          <w:sz w:val="22"/>
          <w:szCs w:val="22"/>
        </w:rPr>
        <w:t xml:space="preserve"> доклада на сай</w:t>
      </w:r>
      <w:r>
        <w:rPr>
          <w:rFonts w:ascii="Times New Roman" w:hAnsi="Times New Roman"/>
          <w:sz w:val="22"/>
          <w:szCs w:val="22"/>
        </w:rPr>
        <w:t>те, а при возникновении затруднений с размещением доклада, выслать его на электронную почту оргкомитета для размещения.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Электронным письмом выслать в адрес оргкомитета: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А). Файл доклада, в формате 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>
        <w:rPr>
          <w:rFonts w:ascii="Times New Roman" w:hAnsi="Times New Roman"/>
          <w:sz w:val="22"/>
          <w:szCs w:val="22"/>
          <w:lang w:val="en-US"/>
        </w:rPr>
        <w:t>c</w:t>
      </w:r>
      <w:r>
        <w:rPr>
          <w:rFonts w:ascii="Times New Roman" w:hAnsi="Times New Roman"/>
          <w:sz w:val="22"/>
          <w:szCs w:val="22"/>
        </w:rPr>
        <w:t xml:space="preserve"> требованиями, изложе</w:t>
      </w:r>
      <w:r>
        <w:rPr>
          <w:rFonts w:ascii="Times New Roman" w:hAnsi="Times New Roman"/>
          <w:sz w:val="22"/>
          <w:szCs w:val="22"/>
        </w:rPr>
        <w:t>нными в Пр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ложении 1 к настоящему письму. 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Б). Цветную скан-копию экспертного заключения (акта экспертизы) о возможности опубликования м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териалов в открытой печати.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Тезисы докладов для публикации принимаются до </w:t>
      </w:r>
      <w:r>
        <w:rPr>
          <w:rFonts w:ascii="Times New Roman" w:hAnsi="Times New Roman"/>
          <w:b/>
          <w:sz w:val="22"/>
          <w:szCs w:val="22"/>
        </w:rPr>
        <w:t>12 октября 2018 г.</w:t>
      </w:r>
      <w:r>
        <w:rPr>
          <w:rFonts w:ascii="Times New Roman" w:hAnsi="Times New Roman"/>
          <w:sz w:val="22"/>
          <w:szCs w:val="22"/>
        </w:rPr>
        <w:t xml:space="preserve"> по электронной почте с обя</w:t>
      </w:r>
      <w:r>
        <w:rPr>
          <w:rFonts w:ascii="Times New Roman" w:hAnsi="Times New Roman"/>
          <w:sz w:val="22"/>
          <w:szCs w:val="22"/>
        </w:rPr>
        <w:t>з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тельным указанием темы письма «Тезисы докладов». Тезисы докладов оформляются в редакторе MS </w:t>
      </w:r>
      <w:proofErr w:type="spellStart"/>
      <w:r>
        <w:rPr>
          <w:rFonts w:ascii="Times New Roman" w:hAnsi="Times New Roman"/>
          <w:sz w:val="22"/>
          <w:szCs w:val="22"/>
        </w:rPr>
        <w:t>Word</w:t>
      </w:r>
      <w:proofErr w:type="spellEnd"/>
      <w:r>
        <w:rPr>
          <w:rFonts w:ascii="Times New Roman" w:hAnsi="Times New Roman"/>
          <w:sz w:val="22"/>
          <w:szCs w:val="22"/>
        </w:rPr>
        <w:t xml:space="preserve"> в формате *.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пробелов, например – Иван</w:t>
      </w:r>
      <w:r>
        <w:rPr>
          <w:rFonts w:ascii="Times New Roman" w:hAnsi="Times New Roman"/>
          <w:sz w:val="22"/>
          <w:szCs w:val="22"/>
        </w:rPr>
        <w:t>ов_С.doc. Количество публикаций с уч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стием одного автора не ограничено. На конференцию принимаются результаты оригинальных исследов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ний, обзорные и аналитические материалы, ранее не опубликованные. После получения документов учас</w:t>
      </w:r>
      <w:r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ник в течение 3-х рабочих </w:t>
      </w:r>
      <w:r>
        <w:rPr>
          <w:rFonts w:ascii="Times New Roman" w:hAnsi="Times New Roman"/>
          <w:sz w:val="22"/>
          <w:szCs w:val="22"/>
        </w:rPr>
        <w:t>дней должен получить по электронной почте уведомление об их получении. В противном случае следует повторить отправку материалов, или обратиться в оргкомитет.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</w:t>
      </w:r>
      <w:proofErr w:type="spellStart"/>
      <w:r>
        <w:rPr>
          <w:rFonts w:ascii="Times New Roman" w:hAnsi="Times New Roman"/>
          <w:sz w:val="22"/>
          <w:szCs w:val="22"/>
        </w:rPr>
        <w:t>Антиплагиат</w:t>
      </w:r>
      <w:proofErr w:type="spellEnd"/>
      <w:r>
        <w:rPr>
          <w:rFonts w:ascii="Times New Roman" w:hAnsi="Times New Roman"/>
          <w:sz w:val="22"/>
          <w:szCs w:val="22"/>
        </w:rPr>
        <w:t>».</w:t>
      </w:r>
    </w:p>
    <w:p w:rsidR="004D14A3" w:rsidRDefault="001D0E26" w:rsidP="00AA0D59">
      <w:pPr>
        <w:pStyle w:val="20"/>
        <w:spacing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 результ</w:t>
      </w:r>
      <w:r>
        <w:rPr>
          <w:rFonts w:ascii="Times New Roman" w:hAnsi="Times New Roman"/>
          <w:sz w:val="22"/>
          <w:szCs w:val="22"/>
        </w:rPr>
        <w:t>атам рассмотрения полученных материалов участнику сообщается решение оргкомитета о принятии доклада, и возможности его публикации в сборнике трудов.</w:t>
      </w:r>
    </w:p>
    <w:p w:rsidR="004D14A3" w:rsidRDefault="001D0E26" w:rsidP="00AA0D59">
      <w:pPr>
        <w:pStyle w:val="3"/>
        <w:spacing w:after="0" w:line="240" w:lineRule="auto"/>
        <w:ind w:firstLine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Контрольные сроки:</w:t>
      </w:r>
    </w:p>
    <w:p w:rsidR="004D14A3" w:rsidRDefault="001D0E26" w:rsidP="00AA0D5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заявки на участие – до 05.10.2018 г.</w:t>
      </w:r>
    </w:p>
    <w:p w:rsidR="004D14A3" w:rsidRDefault="001D0E26" w:rsidP="00AA0D5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12.10.2018 г. </w:t>
      </w:r>
    </w:p>
    <w:p w:rsidR="004D14A3" w:rsidRDefault="001D0E26" w:rsidP="00AA0D5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Регист</w:t>
      </w:r>
      <w:r>
        <w:rPr>
          <w:rFonts w:ascii="Times New Roman" w:hAnsi="Times New Roman"/>
          <w:sz w:val="22"/>
          <w:szCs w:val="22"/>
        </w:rPr>
        <w:t>рация участников и работа секций – 24.10.2018 г. - 25.10.2018 г.</w:t>
      </w:r>
    </w:p>
    <w:p w:rsidR="004D14A3" w:rsidRDefault="004D14A3" w:rsidP="00AA0D59">
      <w:pPr>
        <w:spacing w:after="0" w:line="240" w:lineRule="auto"/>
        <w:ind w:firstLine="0"/>
        <w:rPr>
          <w:rFonts w:ascii="Times New Roman" w:hAnsi="Times New Roman"/>
          <w:szCs w:val="24"/>
        </w:rPr>
        <w:sectPr w:rsidR="004D14A3">
          <w:pgSz w:w="11907" w:h="16840"/>
          <w:pgMar w:top="966" w:right="851" w:bottom="966" w:left="851" w:header="720" w:footer="720" w:gutter="0"/>
          <w:cols w:space="720"/>
          <w:docGrid w:linePitch="326"/>
        </w:sectPr>
      </w:pPr>
    </w:p>
    <w:p w:rsidR="004D14A3" w:rsidRDefault="001D0E26" w:rsidP="00AA0D59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Для участия в работе конференции необходимо выслать по электронной почте в адрес оргкомитета:</w:t>
      </w:r>
    </w:p>
    <w:p w:rsidR="004D14A3" w:rsidRDefault="001D0E26" w:rsidP="00AA0D59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 Заявку на участие в конференции. </w:t>
      </w:r>
    </w:p>
    <w:p w:rsidR="004D14A3" w:rsidRDefault="001D0E26" w:rsidP="00AA0D59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Файл с текстом публикации на русском </w:t>
      </w:r>
      <w:r>
        <w:rPr>
          <w:rFonts w:ascii="Times New Roman" w:hAnsi="Times New Roman"/>
          <w:sz w:val="22"/>
          <w:szCs w:val="22"/>
        </w:rPr>
        <w:t>языке объёмом 2-4 </w:t>
      </w:r>
      <w:proofErr w:type="gramStart"/>
      <w:r>
        <w:rPr>
          <w:rFonts w:ascii="Times New Roman" w:hAnsi="Times New Roman"/>
          <w:sz w:val="22"/>
          <w:szCs w:val="22"/>
        </w:rPr>
        <w:t>полных</w:t>
      </w:r>
      <w:proofErr w:type="gramEnd"/>
      <w:r>
        <w:rPr>
          <w:rFonts w:ascii="Times New Roman" w:hAnsi="Times New Roman"/>
          <w:sz w:val="22"/>
          <w:szCs w:val="22"/>
        </w:rPr>
        <w:t xml:space="preserve"> страницы формата А5. Публик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ция материалов объёмом более 4-х страниц должна быть согласована с оргкомитетом.</w:t>
      </w:r>
    </w:p>
    <w:p w:rsidR="004D14A3" w:rsidRDefault="001D0E26" w:rsidP="00AA0D59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 Цветную скан-копию экспертного заключения (акта экспертизы) о возможности опубликования м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териалов в открытой печати.</w:t>
      </w:r>
    </w:p>
    <w:p w:rsidR="004D14A3" w:rsidRDefault="001D0E26" w:rsidP="00AA0D59">
      <w:pPr>
        <w:spacing w:before="100" w:after="100" w:line="240" w:lineRule="auto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/>
          <w:b/>
          <w:sz w:val="18"/>
          <w:szCs w:val="18"/>
          <w:lang w:eastAsia="en-US"/>
        </w:rPr>
        <w:t>П</w:t>
      </w:r>
      <w:r>
        <w:rPr>
          <w:rFonts w:ascii="Times New Roman" w:eastAsia="Calibri" w:hAnsi="Times New Roman"/>
          <w:b/>
          <w:sz w:val="18"/>
          <w:szCs w:val="18"/>
          <w:lang w:eastAsia="en-US"/>
        </w:rPr>
        <w:t>РИЛОЖЕНИЕ 1</w:t>
      </w:r>
    </w:p>
    <w:p w:rsidR="004D14A3" w:rsidRDefault="001D0E26" w:rsidP="00AA0D59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>
        <w:rPr>
          <w:rFonts w:ascii="Times New Roman" w:eastAsia="Calibri" w:hAnsi="Times New Roman"/>
          <w:b/>
          <w:sz w:val="20"/>
          <w:szCs w:val="22"/>
          <w:lang w:eastAsia="en-US"/>
        </w:rPr>
        <w:t>ПРАВИЛА ОФОРМЛЕНИЯ МАТЕРИАЛОВ КОНФЕРЕНЦИИ</w:t>
      </w:r>
    </w:p>
    <w:p w:rsidR="004D14A3" w:rsidRDefault="001D0E26" w:rsidP="00AA0D59">
      <w:pPr>
        <w:spacing w:before="240" w:after="240" w:line="240" w:lineRule="auto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УДК _______</w:t>
      </w:r>
    </w:p>
    <w:p w:rsidR="004D14A3" w:rsidRDefault="001D0E26" w:rsidP="00AA0D59">
      <w:pPr>
        <w:spacing w:line="240" w:lineRule="auto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И.О. Фамилия</w:t>
      </w:r>
    </w:p>
    <w:p w:rsidR="004D14A3" w:rsidRDefault="001D0E26" w:rsidP="00AA0D59">
      <w:pPr>
        <w:spacing w:line="240" w:lineRule="auto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(г. Город, Название организации)</w:t>
      </w:r>
    </w:p>
    <w:p w:rsidR="004D14A3" w:rsidRDefault="001D0E26" w:rsidP="00AA0D59">
      <w:pPr>
        <w:keepNext/>
        <w:keepLines/>
        <w:spacing w:before="240" w:after="240" w:line="240" w:lineRule="auto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>НАЗВАНИЕ ПУБЛИКАЦИИ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lang w:eastAsia="en-US"/>
        </w:rPr>
        <w:t>Аннотация. Приведены основные требования к оформлению тезисов доклада для опубликования в сборнике нау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ч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ных трудов 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II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Международной научно-практической конференции «САПР и моделирование в современной электрон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и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ке». 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proofErr w:type="gramStart"/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Annotation.</w:t>
      </w:r>
      <w:proofErr w:type="gramEnd"/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The main requirements for the theses of the article are presented for publication in the collection of scientific papers of the II International 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Scientific and Practical Conference "CAD and Modeling in Modern Electronics".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lang w:eastAsia="en-US"/>
        </w:rPr>
        <w:t>Ключевые слова: научно-практическая конференция, моделирование в современной электронике, требования к публикациям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Keywords: scientific and practical conference, modeling in mode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rn electronics, requirements for publications</w:t>
      </w:r>
    </w:p>
    <w:p w:rsidR="004D14A3" w:rsidRDefault="004D14A3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val="en-US" w:eastAsia="en-US"/>
        </w:rPr>
      </w:pP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Текст публикации</w:t>
      </w:r>
      <w:r>
        <w:rPr>
          <w:rFonts w:ascii="Times New Roman" w:eastAsiaTheme="minorHAns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должен быть подготовлен в редакторе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 xml:space="preserve">MS 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Word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, в виде одного файла 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c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расширением *.</w:t>
      </w:r>
      <w:proofErr w:type="spellStart"/>
      <w:r>
        <w:rPr>
          <w:rFonts w:ascii="Times New Roman" w:eastAsia="Calibri" w:hAnsi="Times New Roman"/>
          <w:sz w:val="20"/>
          <w:szCs w:val="22"/>
          <w:lang w:val="en-US" w:eastAsia="en-US"/>
        </w:rPr>
        <w:t>docx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без разбиения на страницы и без принудительных (проставленных вручную) переносов в словах. 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Объем материал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ов: 2-5 полных страниц текста (большее количество страниц по согласованию с оргкомитетом). 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 xml:space="preserve">Формат бумаги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А5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(14,8×21 см), все поля по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1,5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 см. От края до колонтитулов 1,5 см. Отступ первой строки абзаца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0,7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см. Шрифт 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Times</w:t>
      </w:r>
      <w:proofErr w:type="spellEnd"/>
      <w:r>
        <w:rPr>
          <w:rFonts w:ascii="Times New Roman" w:eastAsia="Calibri" w:hAnsi="Times New Roman"/>
          <w:b/>
          <w:sz w:val="2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New</w:t>
      </w:r>
      <w:proofErr w:type="spellEnd"/>
      <w:r>
        <w:rPr>
          <w:rFonts w:ascii="Times New Roman" w:eastAsia="Calibri" w:hAnsi="Times New Roman"/>
          <w:b/>
          <w:sz w:val="2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Roman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, размер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10</w:t>
      </w:r>
      <w:r>
        <w:rPr>
          <w:rFonts w:ascii="Times New Roman" w:eastAsia="Calibri" w:hAnsi="Times New Roman"/>
          <w:sz w:val="20"/>
          <w:szCs w:val="22"/>
          <w:lang w:eastAsia="en-US"/>
        </w:rPr>
        <w:t> 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пт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>, интервал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между строк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одинарный</w:t>
      </w:r>
      <w:r>
        <w:rPr>
          <w:rFonts w:ascii="Times New Roman" w:eastAsia="Calibri" w:hAnsi="Times New Roman"/>
          <w:sz w:val="20"/>
          <w:szCs w:val="22"/>
          <w:lang w:eastAsia="en-US"/>
        </w:rPr>
        <w:t>. Текст доклада должен быть в</w:t>
      </w:r>
      <w:r>
        <w:rPr>
          <w:rFonts w:ascii="Times New Roman" w:eastAsia="Calibri" w:hAnsi="Times New Roman"/>
          <w:sz w:val="20"/>
          <w:szCs w:val="22"/>
          <w:lang w:eastAsia="en-US"/>
        </w:rPr>
        <w:t>ы</w:t>
      </w:r>
      <w:r>
        <w:rPr>
          <w:rFonts w:ascii="Times New Roman" w:eastAsia="Calibri" w:hAnsi="Times New Roman"/>
          <w:sz w:val="20"/>
          <w:szCs w:val="22"/>
          <w:lang w:eastAsia="en-US"/>
        </w:rPr>
        <w:t>равнен по ширине.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b/>
          <w:sz w:val="20"/>
          <w:szCs w:val="22"/>
          <w:lang w:eastAsia="en-US"/>
        </w:rPr>
        <w:t>Рисунки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подрисуночные подписи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(начертание 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курсив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, размер шрифта –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9</w:t>
      </w:r>
      <w:r>
        <w:rPr>
          <w:rFonts w:ascii="Times New Roman" w:eastAsia="Calibri" w:hAnsi="Times New Roman"/>
          <w:sz w:val="20"/>
          <w:szCs w:val="22"/>
          <w:lang w:eastAsia="en-US"/>
        </w:rPr>
        <w:t> 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пт</w:t>
      </w:r>
      <w:r>
        <w:rPr>
          <w:rFonts w:ascii="Times New Roman" w:eastAsia="Calibri" w:hAnsi="Times New Roman"/>
          <w:sz w:val="20"/>
          <w:szCs w:val="22"/>
          <w:lang w:eastAsia="en-US"/>
        </w:rPr>
        <w:t>., выравнивание по центру), а таблицы – заголовок.</w:t>
      </w:r>
      <w:proofErr w:type="gram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Подрисуночные подписи не должны выходить за границы ширины рисунка. Размер иллюстраций – по ширине страницы. Для рисунков, размером по ширине менее половины страницы: формат обтек</w:t>
      </w:r>
      <w:r>
        <w:rPr>
          <w:rFonts w:ascii="Times New Roman" w:eastAsia="Calibri" w:hAnsi="Times New Roman"/>
          <w:sz w:val="20"/>
          <w:szCs w:val="22"/>
          <w:lang w:eastAsia="en-US"/>
        </w:rPr>
        <w:t>а</w:t>
      </w:r>
      <w:r>
        <w:rPr>
          <w:rFonts w:ascii="Times New Roman" w:eastAsia="Calibri" w:hAnsi="Times New Roman"/>
          <w:sz w:val="20"/>
          <w:szCs w:val="22"/>
          <w:lang w:eastAsia="en-US"/>
        </w:rPr>
        <w:t>ния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– «вокруг рамки». Надписи на самих рисунках и на осях графиков должны быть </w:t>
      </w:r>
      <w:r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легко читаемыми</w:t>
      </w:r>
      <w:r>
        <w:rPr>
          <w:rFonts w:ascii="Times New Roman" w:eastAsia="Calibri" w:hAnsi="Times New Roman"/>
          <w:sz w:val="20"/>
          <w:szCs w:val="22"/>
          <w:lang w:eastAsia="en-US"/>
        </w:rPr>
        <w:t>, размер шрифта – 8-9 пт. Рисунки в формате .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jpg</w:t>
      </w:r>
      <w:r>
        <w:rPr>
          <w:rFonts w:ascii="Times New Roman" w:eastAsia="Calibri" w:hAnsi="Times New Roman"/>
          <w:sz w:val="20"/>
          <w:szCs w:val="22"/>
          <w:lang w:eastAsia="en-US"/>
        </w:rPr>
        <w:t>, .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tiff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(с разрешением не ниже 300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dpi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>) выполняются в черно-белом режиме (оттенки серого), а нарисованные в графическ</w:t>
      </w:r>
      <w:r>
        <w:rPr>
          <w:rFonts w:ascii="Times New Roman" w:eastAsia="Calibri" w:hAnsi="Times New Roman"/>
          <w:sz w:val="20"/>
          <w:szCs w:val="22"/>
          <w:lang w:eastAsia="en-US"/>
        </w:rPr>
        <w:t>ом редакторе MS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 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Word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– группируются.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b/>
          <w:sz w:val="20"/>
          <w:szCs w:val="22"/>
          <w:lang w:eastAsia="en-US"/>
        </w:rPr>
        <w:t>Таблицы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выполняются в режиме Таблица редактора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Word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шрифтом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9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 пт. Заголовок таблицы (размер шрифта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9</w:t>
      </w:r>
      <w:r>
        <w:rPr>
          <w:rFonts w:ascii="Times New Roman" w:eastAsia="Calibri" w:hAnsi="Times New Roman"/>
          <w:sz w:val="20"/>
          <w:szCs w:val="22"/>
          <w:lang w:eastAsia="en-US"/>
        </w:rPr>
        <w:t> 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пт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, начертание 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курсив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) должен быть расположен по центру и не выходить за рамки таблицы. 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 xml:space="preserve">Размеры рисунков и таблиц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 xml:space="preserve">не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должны превышать размеров текстового поля</w:t>
      </w:r>
      <w:r>
        <w:rPr>
          <w:rFonts w:ascii="Times New Roman" w:eastAsia="Calibri" w:hAnsi="Times New Roman"/>
          <w:sz w:val="20"/>
          <w:szCs w:val="22"/>
          <w:lang w:eastAsia="en-US"/>
        </w:rPr>
        <w:t>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b/>
          <w:sz w:val="20"/>
          <w:szCs w:val="22"/>
          <w:lang w:eastAsia="en-US"/>
        </w:rPr>
        <w:t>Формулы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и все обозначения по тексту должны быть набраны в редакторе формул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Microsoft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Equation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или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MathType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. Шрифт для греческих букв –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Symbol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, для всех остальных –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Times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New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Roman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, основной размер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10 </w:t>
      </w:r>
      <w:proofErr w:type="spellStart"/>
      <w:r>
        <w:rPr>
          <w:rFonts w:ascii="Times New Roman" w:eastAsia="Calibri" w:hAnsi="Times New Roman"/>
          <w:b/>
          <w:sz w:val="20"/>
          <w:szCs w:val="22"/>
          <w:lang w:eastAsia="en-US"/>
        </w:rPr>
        <w:t>пт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>, и</w:t>
      </w:r>
      <w:r>
        <w:rPr>
          <w:rFonts w:ascii="Times New Roman" w:eastAsia="Calibri" w:hAnsi="Times New Roman"/>
          <w:sz w:val="20"/>
          <w:szCs w:val="22"/>
          <w:lang w:eastAsia="en-US"/>
        </w:rPr>
        <w:t>н</w:t>
      </w:r>
      <w:r>
        <w:rPr>
          <w:rFonts w:ascii="Times New Roman" w:eastAsia="Calibri" w:hAnsi="Times New Roman"/>
          <w:sz w:val="20"/>
          <w:szCs w:val="22"/>
          <w:lang w:eastAsia="en-US"/>
        </w:rPr>
        <w:t>дексы 6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0%,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субиндексы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</w:t>
      </w:r>
      <w:r>
        <w:rPr>
          <w:rFonts w:ascii="Times New Roman" w:eastAsia="Calibri" w:hAnsi="Times New Roman"/>
          <w:sz w:val="20"/>
          <w:szCs w:val="22"/>
          <w:lang w:eastAsia="en-US"/>
        </w:rPr>
        <w:t>а</w:t>
      </w:r>
      <w:r>
        <w:rPr>
          <w:rFonts w:ascii="Times New Roman" w:eastAsia="Calibri" w:hAnsi="Times New Roman"/>
          <w:sz w:val="20"/>
          <w:szCs w:val="22"/>
          <w:lang w:eastAsia="en-US"/>
        </w:rPr>
        <w:t>ются по центру страницы, у нумерованных формул номер ста</w:t>
      </w:r>
      <w:r>
        <w:rPr>
          <w:rFonts w:ascii="Times New Roman" w:eastAsia="Calibri" w:hAnsi="Times New Roman"/>
          <w:sz w:val="20"/>
          <w:szCs w:val="22"/>
          <w:lang w:eastAsia="en-US"/>
        </w:rPr>
        <w:t>вится у правого края страницы. Нумеруются лишь те формулы, на которые имеются ссылки.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Единицы измерения всех физических величин приводятся в СИ.</w:t>
      </w:r>
    </w:p>
    <w:p w:rsidR="004D14A3" w:rsidRDefault="001D0E26" w:rsidP="00AA0D59">
      <w:pPr>
        <w:spacing w:after="0"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 xml:space="preserve">В тексте ссылки на литературу заключаются в квадратные скобки [1]. </w:t>
      </w:r>
      <w:r>
        <w:rPr>
          <w:rFonts w:ascii="Times New Roman" w:eastAsia="Calibri" w:hAnsi="Times New Roman"/>
          <w:b/>
          <w:sz w:val="20"/>
          <w:szCs w:val="22"/>
          <w:lang w:eastAsia="en-US"/>
        </w:rPr>
        <w:t>Список литературы</w:t>
      </w:r>
      <w:r>
        <w:rPr>
          <w:rFonts w:ascii="Times New Roman" w:eastAsia="Calibri" w:hAnsi="Times New Roman"/>
          <w:sz w:val="20"/>
          <w:szCs w:val="22"/>
          <w:lang w:eastAsia="en-US"/>
        </w:rPr>
        <w:t>, на которую имеются ссылки</w:t>
      </w:r>
      <w:r>
        <w:rPr>
          <w:rFonts w:ascii="Times New Roman" w:eastAsia="Calibri" w:hAnsi="Times New Roman"/>
          <w:sz w:val="20"/>
          <w:szCs w:val="22"/>
          <w:lang w:eastAsia="en-US"/>
        </w:rPr>
        <w:t>, составляется в соответствии с ГОСТ Р</w:t>
      </w:r>
      <w:proofErr w:type="gramStart"/>
      <w:r>
        <w:rPr>
          <w:rFonts w:ascii="Times New Roman" w:eastAsia="Calibri" w:hAnsi="Times New Roman"/>
          <w:sz w:val="20"/>
          <w:szCs w:val="22"/>
          <w:lang w:eastAsia="en-US"/>
        </w:rPr>
        <w:t>7</w:t>
      </w:r>
      <w:proofErr w:type="gramEnd"/>
      <w:r>
        <w:rPr>
          <w:rFonts w:ascii="Times New Roman" w:eastAsia="Calibri" w:hAnsi="Times New Roman"/>
          <w:sz w:val="20"/>
          <w:szCs w:val="22"/>
          <w:lang w:eastAsia="en-US"/>
        </w:rPr>
        <w:t>.05-2008 «Библиографическая ссылка. Общие требования и правила составления» и приводится в конце текста.</w:t>
      </w:r>
    </w:p>
    <w:p w:rsidR="004D14A3" w:rsidRDefault="001D0E26" w:rsidP="00AA0D59">
      <w:pPr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Тезисы доклада должны быть вычитаны и тщательно отредактированы автором.</w:t>
      </w:r>
    </w:p>
    <w:p w:rsidR="004D14A3" w:rsidRDefault="001D0E26" w:rsidP="00AA0D59">
      <w:pPr>
        <w:keepNext/>
        <w:keepLines/>
        <w:spacing w:before="240" w:after="240"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:rsidR="004D14A3" w:rsidRDefault="001D0E26" w:rsidP="00AA0D59">
      <w:pPr>
        <w:spacing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Солонина, А.И.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Цифровая обработка сигналов. Моделирование в MATLAB / А.И. Солонина, С.М. Арбузов. – СПб</w:t>
      </w:r>
      <w:proofErr w:type="gramStart"/>
      <w:r>
        <w:rPr>
          <w:rFonts w:ascii="Times New Roman" w:eastAsia="Calibri" w:hAnsi="Times New Roman"/>
          <w:sz w:val="18"/>
          <w:szCs w:val="18"/>
          <w:lang w:eastAsia="en-US"/>
        </w:rPr>
        <w:t xml:space="preserve">.: </w:t>
      </w:r>
      <w:proofErr w:type="gramEnd"/>
      <w:r>
        <w:rPr>
          <w:rFonts w:ascii="Times New Roman" w:eastAsia="Calibri" w:hAnsi="Times New Roman"/>
          <w:sz w:val="18"/>
          <w:szCs w:val="18"/>
          <w:lang w:eastAsia="en-US"/>
        </w:rPr>
        <w:t>БХВ-Петербург, 2008. – 816 с.</w:t>
      </w:r>
    </w:p>
    <w:p w:rsidR="004D14A3" w:rsidRDefault="001D0E26" w:rsidP="00AA0D59">
      <w:pPr>
        <w:spacing w:before="100" w:after="100" w:line="240" w:lineRule="auto"/>
        <w:ind w:firstLine="0"/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 поступил в редколлегию 01.10.18.</w:t>
      </w:r>
    </w:p>
    <w:p w:rsidR="004D14A3" w:rsidRDefault="001D0E26" w:rsidP="00AA0D59">
      <w:pPr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4D14A3">
      <w:pgSz w:w="11907" w:h="16840"/>
      <w:pgMar w:top="851" w:right="851" w:bottom="851" w:left="851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151D"/>
    <w:multiLevelType w:val="multilevel"/>
    <w:tmpl w:val="6EEC151D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44F"/>
    <w:rsid w:val="00005351"/>
    <w:rsid w:val="00006099"/>
    <w:rsid w:val="00056B83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D0E26"/>
    <w:rsid w:val="001E0EAA"/>
    <w:rsid w:val="00210D9C"/>
    <w:rsid w:val="00227DD6"/>
    <w:rsid w:val="00270C9B"/>
    <w:rsid w:val="00276158"/>
    <w:rsid w:val="00285551"/>
    <w:rsid w:val="00297543"/>
    <w:rsid w:val="002A1DE4"/>
    <w:rsid w:val="002B5088"/>
    <w:rsid w:val="002E2168"/>
    <w:rsid w:val="00322138"/>
    <w:rsid w:val="00341414"/>
    <w:rsid w:val="00347D68"/>
    <w:rsid w:val="003575C1"/>
    <w:rsid w:val="00363B26"/>
    <w:rsid w:val="00392CA2"/>
    <w:rsid w:val="003A0304"/>
    <w:rsid w:val="003A6A4C"/>
    <w:rsid w:val="003C2011"/>
    <w:rsid w:val="003C479E"/>
    <w:rsid w:val="003C5570"/>
    <w:rsid w:val="003D3F45"/>
    <w:rsid w:val="003F1423"/>
    <w:rsid w:val="00412171"/>
    <w:rsid w:val="004152CE"/>
    <w:rsid w:val="0043660B"/>
    <w:rsid w:val="00442CDE"/>
    <w:rsid w:val="004543CF"/>
    <w:rsid w:val="004905A0"/>
    <w:rsid w:val="00491868"/>
    <w:rsid w:val="00496B6C"/>
    <w:rsid w:val="004A18EB"/>
    <w:rsid w:val="004A3C54"/>
    <w:rsid w:val="004A591B"/>
    <w:rsid w:val="004B5A26"/>
    <w:rsid w:val="004D14A3"/>
    <w:rsid w:val="005059BD"/>
    <w:rsid w:val="005139F2"/>
    <w:rsid w:val="00524306"/>
    <w:rsid w:val="0052556C"/>
    <w:rsid w:val="00540020"/>
    <w:rsid w:val="00540087"/>
    <w:rsid w:val="00544956"/>
    <w:rsid w:val="00554B02"/>
    <w:rsid w:val="005650DD"/>
    <w:rsid w:val="00566536"/>
    <w:rsid w:val="00574530"/>
    <w:rsid w:val="0057735C"/>
    <w:rsid w:val="005805A0"/>
    <w:rsid w:val="00584332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40D16"/>
    <w:rsid w:val="00656FF9"/>
    <w:rsid w:val="00697882"/>
    <w:rsid w:val="006B7D8B"/>
    <w:rsid w:val="006C30F5"/>
    <w:rsid w:val="006C7321"/>
    <w:rsid w:val="006D2853"/>
    <w:rsid w:val="00713D1B"/>
    <w:rsid w:val="00721EB7"/>
    <w:rsid w:val="007246F5"/>
    <w:rsid w:val="00732A99"/>
    <w:rsid w:val="007405C6"/>
    <w:rsid w:val="00766E26"/>
    <w:rsid w:val="00772FC8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54089"/>
    <w:rsid w:val="009718A4"/>
    <w:rsid w:val="009755B1"/>
    <w:rsid w:val="0099632C"/>
    <w:rsid w:val="009A0C07"/>
    <w:rsid w:val="009A5A24"/>
    <w:rsid w:val="009B466A"/>
    <w:rsid w:val="009B6373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7056E"/>
    <w:rsid w:val="00A76666"/>
    <w:rsid w:val="00A840A1"/>
    <w:rsid w:val="00A863F8"/>
    <w:rsid w:val="00A873FC"/>
    <w:rsid w:val="00A87411"/>
    <w:rsid w:val="00A9751A"/>
    <w:rsid w:val="00AA0D59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5FBF"/>
    <w:rsid w:val="00B21A82"/>
    <w:rsid w:val="00B247D7"/>
    <w:rsid w:val="00B311D7"/>
    <w:rsid w:val="00B37688"/>
    <w:rsid w:val="00B4137C"/>
    <w:rsid w:val="00B47892"/>
    <w:rsid w:val="00B57770"/>
    <w:rsid w:val="00B95B6B"/>
    <w:rsid w:val="00BA7A80"/>
    <w:rsid w:val="00BB2D08"/>
    <w:rsid w:val="00BB566E"/>
    <w:rsid w:val="00BC3AB3"/>
    <w:rsid w:val="00BE3029"/>
    <w:rsid w:val="00BE6FA8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90ADE"/>
    <w:rsid w:val="00C96473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67BA2"/>
    <w:rsid w:val="00E703E5"/>
    <w:rsid w:val="00E84C45"/>
    <w:rsid w:val="00ED2B00"/>
    <w:rsid w:val="00EF1FC6"/>
    <w:rsid w:val="00F06CFF"/>
    <w:rsid w:val="00F20771"/>
    <w:rsid w:val="00F22D34"/>
    <w:rsid w:val="00F3243A"/>
    <w:rsid w:val="00F446EC"/>
    <w:rsid w:val="00F52303"/>
    <w:rsid w:val="00F55328"/>
    <w:rsid w:val="00F75CF9"/>
    <w:rsid w:val="00F81E43"/>
    <w:rsid w:val="00F909FD"/>
    <w:rsid w:val="00FA239D"/>
    <w:rsid w:val="00FB3C35"/>
    <w:rsid w:val="00FC6AA9"/>
    <w:rsid w:val="00FD3AEE"/>
    <w:rsid w:val="00FF1433"/>
    <w:rsid w:val="00FF2337"/>
    <w:rsid w:val="1BC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3">
    <w:name w:val="Body Text Indent 3"/>
    <w:basedOn w:val="a"/>
    <w:pPr>
      <w:ind w:firstLine="284"/>
    </w:pPr>
    <w:rPr>
      <w:sz w:val="22"/>
    </w:rPr>
  </w:style>
  <w:style w:type="paragraph" w:styleId="a4">
    <w:name w:val="annotation text"/>
    <w:basedOn w:val="a"/>
    <w:link w:val="a5"/>
    <w:rPr>
      <w:sz w:val="20"/>
    </w:rPr>
  </w:style>
  <w:style w:type="paragraph" w:styleId="a6">
    <w:name w:val="annotation subject"/>
    <w:basedOn w:val="a4"/>
    <w:next w:val="a4"/>
    <w:link w:val="a7"/>
    <w:rPr>
      <w:b/>
      <w:bCs/>
    </w:rPr>
  </w:style>
  <w:style w:type="paragraph" w:styleId="a8">
    <w:name w:val="Body Text"/>
    <w:basedOn w:val="a"/>
    <w:pPr>
      <w:spacing w:line="360" w:lineRule="auto"/>
    </w:pPr>
  </w:style>
  <w:style w:type="paragraph" w:styleId="a9">
    <w:name w:val="Body Text Indent"/>
    <w:basedOn w:val="a"/>
    <w:pPr>
      <w:spacing w:line="360" w:lineRule="auto"/>
      <w:ind w:firstLine="426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30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character" w:styleId="ab">
    <w:name w:val="FollowedHyperlink"/>
    <w:rPr>
      <w:color w:val="954F72"/>
      <w:u w:val="single"/>
    </w:rPr>
  </w:style>
  <w:style w:type="character" w:styleId="ac">
    <w:name w:val="annotation reference"/>
    <w:qFormat/>
    <w:rPr>
      <w:sz w:val="16"/>
      <w:szCs w:val="16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Hyperlink"/>
    <w:rPr>
      <w:color w:val="0000FF"/>
      <w:u w:val="single"/>
    </w:rPr>
  </w:style>
  <w:style w:type="character" w:styleId="af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22">
    <w:name w:val="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dropdown-user-namefirst-letter">
    <w:name w:val="dropdown-user-name__first-letter"/>
  </w:style>
  <w:style w:type="character" w:customStyle="1" w:styleId="a5">
    <w:name w:val="Текст примечания Знак"/>
    <w:link w:val="a4"/>
    <w:rPr>
      <w:rFonts w:ascii="Arial" w:hAnsi="Arial"/>
    </w:rPr>
  </w:style>
  <w:style w:type="character" w:customStyle="1" w:styleId="a7">
    <w:name w:val="Тема примечания Знак"/>
    <w:link w:val="a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3">
    <w:name w:val="Body Text Indent 3"/>
    <w:basedOn w:val="a"/>
    <w:pPr>
      <w:ind w:firstLine="284"/>
    </w:pPr>
    <w:rPr>
      <w:sz w:val="22"/>
    </w:rPr>
  </w:style>
  <w:style w:type="paragraph" w:styleId="a4">
    <w:name w:val="annotation text"/>
    <w:basedOn w:val="a"/>
    <w:link w:val="a5"/>
    <w:rPr>
      <w:sz w:val="20"/>
    </w:rPr>
  </w:style>
  <w:style w:type="paragraph" w:styleId="a6">
    <w:name w:val="annotation subject"/>
    <w:basedOn w:val="a4"/>
    <w:next w:val="a4"/>
    <w:link w:val="a7"/>
    <w:rPr>
      <w:b/>
      <w:bCs/>
    </w:rPr>
  </w:style>
  <w:style w:type="paragraph" w:styleId="a8">
    <w:name w:val="Body Text"/>
    <w:basedOn w:val="a"/>
    <w:pPr>
      <w:spacing w:line="360" w:lineRule="auto"/>
    </w:pPr>
  </w:style>
  <w:style w:type="paragraph" w:styleId="a9">
    <w:name w:val="Body Text Indent"/>
    <w:basedOn w:val="a"/>
    <w:pPr>
      <w:spacing w:line="360" w:lineRule="auto"/>
      <w:ind w:firstLine="426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30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character" w:styleId="ab">
    <w:name w:val="FollowedHyperlink"/>
    <w:rPr>
      <w:color w:val="954F72"/>
      <w:u w:val="single"/>
    </w:rPr>
  </w:style>
  <w:style w:type="character" w:styleId="ac">
    <w:name w:val="annotation reference"/>
    <w:qFormat/>
    <w:rPr>
      <w:sz w:val="16"/>
      <w:szCs w:val="16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Hyperlink"/>
    <w:rPr>
      <w:color w:val="0000FF"/>
      <w:u w:val="single"/>
    </w:rPr>
  </w:style>
  <w:style w:type="character" w:styleId="af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22">
    <w:name w:val="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dropdown-user-namefirst-letter">
    <w:name w:val="dropdown-user-name__first-letter"/>
  </w:style>
  <w:style w:type="character" w:customStyle="1" w:styleId="a5">
    <w:name w:val="Текст примечания Знак"/>
    <w:link w:val="a4"/>
    <w:rPr>
      <w:rFonts w:ascii="Arial" w:hAnsi="Arial"/>
    </w:rPr>
  </w:style>
  <w:style w:type="character" w:customStyle="1" w:styleId="a7">
    <w:name w:val="Тема примечания Знак"/>
    <w:link w:val="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sapr.tu32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bgtusapr2017@yandex.ru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tu-bryansk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misapr.tu32.r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950</Words>
  <Characters>6663</Characters>
  <Application>Microsoft Office Word</Application>
  <DocSecurity>0</DocSecurity>
  <Lines>55</Lines>
  <Paragraphs>15</Paragraphs>
  <ScaleCrop>false</ScaleCrop>
  <Company>Tidex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Ksenia</cp:lastModifiedBy>
  <cp:revision>7</cp:revision>
  <cp:lastPrinted>2017-01-24T13:04:00Z</cp:lastPrinted>
  <dcterms:created xsi:type="dcterms:W3CDTF">2018-06-25T12:44:00Z</dcterms:created>
  <dcterms:modified xsi:type="dcterms:W3CDTF">2018-07-10T10:37:00Z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