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ook w:val="0000" w:firstRow="0" w:lastRow="0" w:firstColumn="0" w:lastColumn="0" w:noHBand="0" w:noVBand="0"/>
      </w:tblPr>
      <w:tblGrid>
        <w:gridCol w:w="10800"/>
      </w:tblGrid>
      <w:tr w:rsidR="00C4222E">
        <w:trPr>
          <w:jc w:val="center"/>
        </w:trPr>
        <w:tc>
          <w:tcPr>
            <w:tcW w:w="10800" w:type="dxa"/>
            <w:shd w:val="clear" w:color="auto" w:fill="auto"/>
          </w:tcPr>
          <w:p w:rsidR="00C4222E" w:rsidRDefault="00147B67">
            <w:pPr>
              <w:pStyle w:val="Standard"/>
              <w:jc w:val="center"/>
              <w:rPr>
                <w:color w:val="000000" w:themeColor="text1"/>
              </w:rPr>
            </w:pPr>
            <w:r>
              <w:rPr>
                <w:b/>
                <w:color w:val="000000" w:themeColor="text1"/>
              </w:rPr>
              <w:t xml:space="preserve">МИНИСТЕРСТВО НАУКИ </w:t>
            </w:r>
            <w:r w:rsidR="000841D7">
              <w:rPr>
                <w:b/>
                <w:color w:val="000000" w:themeColor="text1"/>
              </w:rPr>
              <w:t xml:space="preserve">И ВЫСШЕГО ОБРАЗОВАНИЯ </w:t>
            </w:r>
            <w:r>
              <w:rPr>
                <w:b/>
                <w:color w:val="000000" w:themeColor="text1"/>
              </w:rPr>
              <w:t>РФ</w:t>
            </w:r>
          </w:p>
          <w:p w:rsidR="00C4222E" w:rsidRDefault="00147B67">
            <w:pPr>
              <w:pStyle w:val="Standard"/>
              <w:jc w:val="center"/>
              <w:rPr>
                <w:color w:val="000000" w:themeColor="text1"/>
              </w:rPr>
            </w:pPr>
            <w:r>
              <w:rPr>
                <w:b/>
                <w:color w:val="000000" w:themeColor="text1"/>
              </w:rPr>
              <w:t>ДЕПАРТАМЕНТ ОБРАЗОВАНИЯ ОРЛОВСКОЙ ОБЛАСТИ</w:t>
            </w:r>
          </w:p>
          <w:p w:rsidR="00C4222E" w:rsidRDefault="00147B67">
            <w:pPr>
              <w:pStyle w:val="Standard"/>
              <w:jc w:val="center"/>
              <w:rPr>
                <w:color w:val="000000" w:themeColor="text1"/>
              </w:rPr>
            </w:pPr>
            <w:r>
              <w:rPr>
                <w:b/>
                <w:color w:val="000000" w:themeColor="text1"/>
              </w:rPr>
              <w:t>УПРАВЛЕНИЕ ПРОФЕССИОНАЛЬНОГО ОБРАЗОВАНИЯ И ВОСПИТАТЕЛЬНОЙ РАБОТЫ</w:t>
            </w:r>
          </w:p>
          <w:p w:rsidR="00C4222E" w:rsidRDefault="00147B67">
            <w:pPr>
              <w:pStyle w:val="Standard"/>
              <w:jc w:val="center"/>
              <w:rPr>
                <w:color w:val="000000" w:themeColor="text1"/>
                <w:spacing w:val="-2"/>
                <w:sz w:val="23"/>
                <w:szCs w:val="23"/>
              </w:rPr>
            </w:pPr>
            <w:r>
              <w:rPr>
                <w:b/>
                <w:color w:val="000000" w:themeColor="text1"/>
                <w:spacing w:val="-2"/>
                <w:sz w:val="23"/>
                <w:szCs w:val="23"/>
              </w:rPr>
              <w:t>ФГБОУ ВО «ОРЛОВСКИЙ ГОСУДАРСТВЕННЫЙ УНИВЕРСИТЕТ ЭКОНОМИКИ И ТОРГОВЛИ»</w:t>
            </w:r>
          </w:p>
        </w:tc>
      </w:tr>
    </w:tbl>
    <w:p w:rsidR="00C4222E" w:rsidRDefault="00C4222E">
      <w:pPr>
        <w:pStyle w:val="Standard"/>
        <w:jc w:val="center"/>
        <w:rPr>
          <w:b/>
          <w:i/>
          <w:color w:val="000000" w:themeColor="text1"/>
        </w:rPr>
      </w:pPr>
    </w:p>
    <w:p w:rsidR="00C4222E" w:rsidRDefault="00C4222E">
      <w:pPr>
        <w:pStyle w:val="Standard"/>
        <w:jc w:val="center"/>
        <w:rPr>
          <w:b/>
          <w:i/>
          <w:color w:val="000000" w:themeColor="text1"/>
        </w:rPr>
      </w:pPr>
    </w:p>
    <w:p w:rsidR="00C4222E" w:rsidRDefault="00C4222E">
      <w:pPr>
        <w:pStyle w:val="Standard"/>
        <w:jc w:val="center"/>
        <w:rPr>
          <w:b/>
          <w:i/>
          <w:color w:val="000000" w:themeColor="text1"/>
        </w:rPr>
      </w:pPr>
    </w:p>
    <w:p w:rsidR="00C4222E" w:rsidRDefault="00C4222E">
      <w:pPr>
        <w:pStyle w:val="Standard"/>
        <w:jc w:val="center"/>
        <w:rPr>
          <w:b/>
          <w:i/>
          <w:color w:val="000000" w:themeColor="text1"/>
        </w:rPr>
      </w:pPr>
    </w:p>
    <w:p w:rsidR="00C4222E" w:rsidRDefault="006B3E5A">
      <w:pPr>
        <w:pStyle w:val="Standard"/>
        <w:jc w:val="center"/>
      </w:pPr>
      <w:r>
        <w:rPr>
          <w:b/>
          <w:i/>
          <w:color w:val="000000" w:themeColor="text1"/>
        </w:rPr>
        <w:t>6 декабря</w:t>
      </w:r>
      <w:r w:rsidR="00147B67">
        <w:rPr>
          <w:b/>
          <w:i/>
          <w:color w:val="000000" w:themeColor="text1"/>
        </w:rPr>
        <w:t xml:space="preserve"> 201</w:t>
      </w:r>
      <w:r>
        <w:rPr>
          <w:b/>
          <w:i/>
          <w:color w:val="000000" w:themeColor="text1"/>
        </w:rPr>
        <w:t xml:space="preserve">8 </w:t>
      </w:r>
      <w:r w:rsidR="00147B67">
        <w:rPr>
          <w:b/>
          <w:i/>
          <w:color w:val="000000" w:themeColor="text1"/>
        </w:rPr>
        <w:t>г.</w:t>
      </w:r>
    </w:p>
    <w:p w:rsidR="00C4222E" w:rsidRDefault="00C4222E">
      <w:pPr>
        <w:pStyle w:val="Standard"/>
        <w:jc w:val="center"/>
        <w:rPr>
          <w:color w:val="000000" w:themeColor="text1"/>
        </w:rPr>
      </w:pPr>
    </w:p>
    <w:p w:rsidR="00C4222E" w:rsidRDefault="00C4222E">
      <w:pPr>
        <w:pStyle w:val="Standard"/>
        <w:jc w:val="center"/>
        <w:rPr>
          <w:color w:val="000000" w:themeColor="text1"/>
        </w:rPr>
      </w:pPr>
    </w:p>
    <w:p w:rsidR="00C4222E" w:rsidRDefault="00147B67">
      <w:pPr>
        <w:pStyle w:val="Standard"/>
        <w:jc w:val="center"/>
        <w:rPr>
          <w:color w:val="000000" w:themeColor="text1"/>
        </w:rPr>
      </w:pPr>
      <w:r>
        <w:rPr>
          <w:b/>
          <w:color w:val="000000" w:themeColor="text1"/>
          <w:lang w:val="en-US"/>
        </w:rPr>
        <w:t>V</w:t>
      </w:r>
      <w:r w:rsidR="006B3E5A" w:rsidRPr="006B3E5A">
        <w:rPr>
          <w:b/>
          <w:color w:val="000000" w:themeColor="text1"/>
        </w:rPr>
        <w:t>І</w:t>
      </w:r>
      <w:r>
        <w:rPr>
          <w:b/>
          <w:color w:val="000000" w:themeColor="text1"/>
        </w:rPr>
        <w:t xml:space="preserve"> ВСЕРОССИЙСКАЯ НАУЧНО-ПРАКТИЧЕСКАЯ КОНФЕРЕНЦИЯ</w:t>
      </w:r>
    </w:p>
    <w:p w:rsidR="00C4222E" w:rsidRDefault="00C4222E">
      <w:pPr>
        <w:pStyle w:val="Standard"/>
        <w:jc w:val="center"/>
        <w:rPr>
          <w:b/>
          <w:i/>
          <w:color w:val="000000" w:themeColor="text1"/>
          <w:spacing w:val="6"/>
        </w:rPr>
      </w:pPr>
    </w:p>
    <w:p w:rsidR="00C4222E" w:rsidRDefault="00147B67">
      <w:pPr>
        <w:pStyle w:val="Standard"/>
        <w:jc w:val="center"/>
        <w:rPr>
          <w:color w:val="000000" w:themeColor="text1"/>
        </w:rPr>
      </w:pPr>
      <w:r>
        <w:rPr>
          <w:b/>
          <w:i/>
          <w:color w:val="000000" w:themeColor="text1"/>
          <w:spacing w:val="6"/>
        </w:rPr>
        <w:t>научно-педагогических работников общего и профессионального образования</w:t>
      </w:r>
    </w:p>
    <w:p w:rsidR="00C4222E" w:rsidRDefault="00C4222E">
      <w:pPr>
        <w:pStyle w:val="Standard"/>
        <w:jc w:val="center"/>
        <w:rPr>
          <w:b/>
          <w:color w:val="000000" w:themeColor="text1"/>
        </w:rPr>
      </w:pPr>
    </w:p>
    <w:p w:rsidR="00C4222E" w:rsidRDefault="00C4222E">
      <w:pPr>
        <w:pStyle w:val="Standard"/>
        <w:jc w:val="center"/>
        <w:rPr>
          <w:b/>
          <w:color w:val="000000" w:themeColor="text1"/>
        </w:rPr>
      </w:pPr>
    </w:p>
    <w:p w:rsidR="00C4222E" w:rsidRDefault="00C4222E">
      <w:pPr>
        <w:pStyle w:val="Standard"/>
        <w:jc w:val="center"/>
        <w:rPr>
          <w:b/>
          <w:color w:val="000000" w:themeColor="text1"/>
        </w:rPr>
      </w:pPr>
    </w:p>
    <w:p w:rsidR="00C4222E" w:rsidRDefault="00147B67">
      <w:pPr>
        <w:pStyle w:val="Standard"/>
        <w:jc w:val="center"/>
      </w:pPr>
      <w:r>
        <w:rPr>
          <w:b/>
          <w:color w:val="000000" w:themeColor="text1"/>
          <w:spacing w:val="6"/>
          <w:sz w:val="32"/>
          <w:szCs w:val="32"/>
        </w:rPr>
        <w:t xml:space="preserve">«АКТУАЛЬНЫЕ АСПЕКТЫ ФУНДАМЕНТАЛЬНЫХ </w:t>
      </w:r>
    </w:p>
    <w:p w:rsidR="00C4222E" w:rsidRDefault="00147B67">
      <w:pPr>
        <w:pStyle w:val="Standard"/>
        <w:jc w:val="center"/>
      </w:pPr>
      <w:r>
        <w:rPr>
          <w:b/>
          <w:color w:val="000000" w:themeColor="text1"/>
          <w:spacing w:val="6"/>
          <w:sz w:val="32"/>
          <w:szCs w:val="32"/>
        </w:rPr>
        <w:t>И ПРИКЛАДНЫХ ИССЛЕДОВАНИЙ»</w:t>
      </w:r>
    </w:p>
    <w:p w:rsidR="00C4222E" w:rsidRDefault="00C4222E">
      <w:pPr>
        <w:pStyle w:val="Standard"/>
        <w:jc w:val="center"/>
        <w:rPr>
          <w:color w:val="000000" w:themeColor="text1"/>
        </w:rPr>
      </w:pPr>
    </w:p>
    <w:p w:rsidR="00C4222E" w:rsidRDefault="00C4222E">
      <w:pPr>
        <w:pStyle w:val="Standard"/>
        <w:jc w:val="center"/>
        <w:rPr>
          <w:color w:val="000000" w:themeColor="text1"/>
        </w:rPr>
      </w:pPr>
    </w:p>
    <w:p w:rsidR="00C4222E" w:rsidRDefault="00C4222E">
      <w:pPr>
        <w:pStyle w:val="Standard"/>
        <w:jc w:val="center"/>
        <w:rPr>
          <w:color w:val="000000" w:themeColor="text1"/>
        </w:rPr>
      </w:pPr>
    </w:p>
    <w:p w:rsidR="00C4222E" w:rsidRDefault="00C4222E">
      <w:pPr>
        <w:pStyle w:val="Standard"/>
        <w:jc w:val="center"/>
        <w:rPr>
          <w:color w:val="000000" w:themeColor="text1"/>
        </w:rPr>
      </w:pPr>
    </w:p>
    <w:p w:rsidR="00C4222E" w:rsidRDefault="00C4222E">
      <w:pPr>
        <w:pStyle w:val="Standard"/>
        <w:jc w:val="center"/>
        <w:rPr>
          <w:color w:val="000000" w:themeColor="text1"/>
        </w:rPr>
      </w:pPr>
    </w:p>
    <w:p w:rsidR="00C4222E" w:rsidRDefault="00C4222E">
      <w:pPr>
        <w:pStyle w:val="Standard"/>
        <w:jc w:val="center"/>
        <w:rPr>
          <w:color w:val="000000" w:themeColor="text1"/>
        </w:rPr>
      </w:pPr>
    </w:p>
    <w:p w:rsidR="00C4222E" w:rsidRDefault="00147B67">
      <w:pPr>
        <w:pStyle w:val="Standard"/>
        <w:jc w:val="center"/>
        <w:rPr>
          <w:color w:val="000000" w:themeColor="text1"/>
        </w:rPr>
      </w:pPr>
      <w:r>
        <w:rPr>
          <w:noProof/>
          <w:color w:val="000000" w:themeColor="text1"/>
        </w:rPr>
        <w:drawing>
          <wp:anchor distT="0" distB="0" distL="114300" distR="114300" simplePos="0" relativeHeight="2" behindDoc="0" locked="0" layoutInCell="1" allowOverlap="1">
            <wp:simplePos x="0" y="0"/>
            <wp:positionH relativeFrom="page">
              <wp:posOffset>2059940</wp:posOffset>
            </wp:positionH>
            <wp:positionV relativeFrom="page">
              <wp:posOffset>5367655</wp:posOffset>
            </wp:positionV>
            <wp:extent cx="3521075" cy="3521075"/>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7"/>
                    <a:stretch>
                      <a:fillRect/>
                    </a:stretch>
                  </pic:blipFill>
                  <pic:spPr bwMode="auto">
                    <a:xfrm>
                      <a:off x="0" y="0"/>
                      <a:ext cx="3521075" cy="3521075"/>
                    </a:xfrm>
                    <a:prstGeom prst="rect">
                      <a:avLst/>
                    </a:prstGeom>
                  </pic:spPr>
                </pic:pic>
              </a:graphicData>
            </a:graphic>
          </wp:anchor>
        </w:drawing>
      </w:r>
    </w:p>
    <w:p w:rsidR="00C4222E" w:rsidRDefault="00C4222E">
      <w:pPr>
        <w:pStyle w:val="Standard"/>
        <w:jc w:val="center"/>
        <w:rPr>
          <w:color w:val="000000" w:themeColor="text1"/>
        </w:rPr>
      </w:pPr>
    </w:p>
    <w:p w:rsidR="00C4222E" w:rsidRDefault="00C4222E">
      <w:pPr>
        <w:pStyle w:val="Standard"/>
        <w:jc w:val="center"/>
        <w:rPr>
          <w:color w:val="000000" w:themeColor="text1"/>
        </w:rPr>
      </w:pPr>
    </w:p>
    <w:p w:rsidR="00C4222E" w:rsidRDefault="00C4222E">
      <w:pPr>
        <w:pStyle w:val="Standard"/>
        <w:jc w:val="center"/>
        <w:rPr>
          <w:color w:val="000000" w:themeColor="text1"/>
        </w:rPr>
      </w:pPr>
    </w:p>
    <w:p w:rsidR="00C4222E" w:rsidRDefault="00C4222E">
      <w:pPr>
        <w:pStyle w:val="Standard"/>
        <w:jc w:val="center"/>
        <w:rPr>
          <w:color w:val="000000" w:themeColor="text1"/>
        </w:rPr>
      </w:pPr>
    </w:p>
    <w:p w:rsidR="00C4222E" w:rsidRDefault="00147B67">
      <w:pPr>
        <w:pStyle w:val="Standard"/>
        <w:jc w:val="center"/>
        <w:rPr>
          <w:color w:val="000000" w:themeColor="text1"/>
        </w:rPr>
      </w:pPr>
      <w:r>
        <w:rPr>
          <w:b/>
          <w:color w:val="000000" w:themeColor="text1"/>
        </w:rPr>
        <w:t>ОРЕЛ 201</w:t>
      </w:r>
      <w:r w:rsidR="006B3E5A">
        <w:rPr>
          <w:b/>
          <w:color w:val="000000" w:themeColor="text1"/>
        </w:rPr>
        <w:t>8</w:t>
      </w:r>
      <w:r>
        <w:br w:type="page"/>
      </w:r>
    </w:p>
    <w:p w:rsidR="006B3E5A" w:rsidRDefault="00147B67">
      <w:pPr>
        <w:pStyle w:val="Standard"/>
        <w:ind w:firstLine="709"/>
        <w:jc w:val="both"/>
        <w:rPr>
          <w:color w:val="000000" w:themeColor="text1"/>
        </w:rPr>
      </w:pPr>
      <w:r>
        <w:rPr>
          <w:color w:val="000000" w:themeColor="text1"/>
        </w:rPr>
        <w:lastRenderedPageBreak/>
        <w:t xml:space="preserve">Приглашаем </w:t>
      </w:r>
      <w:r>
        <w:rPr>
          <w:color w:val="000000" w:themeColor="text1"/>
          <w:spacing w:val="6"/>
        </w:rPr>
        <w:t xml:space="preserve">научно-педагогических работников общего и профессионального образования </w:t>
      </w:r>
      <w:r>
        <w:rPr>
          <w:color w:val="000000" w:themeColor="text1"/>
        </w:rPr>
        <w:t>российских и зарубежных образовательных организаций принять участие в</w:t>
      </w:r>
      <w:r w:rsidR="006B3E5A">
        <w:rPr>
          <w:color w:val="000000" w:themeColor="text1"/>
        </w:rPr>
        <w:t xml:space="preserve"> </w:t>
      </w:r>
    </w:p>
    <w:p w:rsidR="00C4222E" w:rsidRDefault="00147B67" w:rsidP="006B3E5A">
      <w:pPr>
        <w:pStyle w:val="Standard"/>
        <w:jc w:val="both"/>
        <w:rPr>
          <w:color w:val="000000" w:themeColor="text1"/>
        </w:rPr>
      </w:pPr>
      <w:r>
        <w:rPr>
          <w:color w:val="000000" w:themeColor="text1"/>
          <w:lang w:val="en-US"/>
        </w:rPr>
        <w:t>V</w:t>
      </w:r>
      <w:r w:rsidR="006B3E5A">
        <w:rPr>
          <w:color w:val="000000" w:themeColor="text1"/>
        </w:rPr>
        <w:t xml:space="preserve">І </w:t>
      </w:r>
      <w:r>
        <w:rPr>
          <w:color w:val="000000" w:themeColor="text1"/>
        </w:rPr>
        <w:t xml:space="preserve">Всероссийской научно-практической конференции </w:t>
      </w:r>
      <w:r>
        <w:rPr>
          <w:b/>
          <w:color w:val="000000" w:themeColor="text1"/>
          <w:spacing w:val="6"/>
        </w:rPr>
        <w:t>«АКТУАЛЬНЫЕ АСПЕКТЫ ФУНДАМЕНТАЛЬНЫХ И ПРИКЛАДНЫХ ИССЛЕДОВАНИЙ»</w:t>
      </w:r>
    </w:p>
    <w:p w:rsidR="00C4222E" w:rsidRDefault="00C4222E">
      <w:pPr>
        <w:pStyle w:val="p13"/>
        <w:spacing w:before="0" w:after="0"/>
        <w:jc w:val="center"/>
        <w:rPr>
          <w:b/>
          <w:color w:val="000000" w:themeColor="text1"/>
          <w:spacing w:val="-2"/>
        </w:rPr>
      </w:pPr>
    </w:p>
    <w:p w:rsidR="00C4222E" w:rsidRDefault="00147B67">
      <w:pPr>
        <w:pStyle w:val="p13"/>
        <w:spacing w:before="0" w:after="0"/>
        <w:jc w:val="center"/>
        <w:rPr>
          <w:color w:val="000000" w:themeColor="text1"/>
        </w:rPr>
      </w:pPr>
      <w:r>
        <w:rPr>
          <w:b/>
          <w:color w:val="000000" w:themeColor="text1"/>
          <w:spacing w:val="-2"/>
        </w:rPr>
        <w:t>Научные направления конференции:</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541"/>
        <w:gridCol w:w="6087"/>
      </w:tblGrid>
      <w:tr w:rsidR="00C4222E" w:rsidTr="006B3E5A">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147B67">
            <w:pPr>
              <w:pStyle w:val="Standard"/>
              <w:jc w:val="center"/>
              <w:rPr>
                <w:color w:val="000000" w:themeColor="text1"/>
              </w:rPr>
            </w:pPr>
            <w:r>
              <w:rPr>
                <w:color w:val="000000" w:themeColor="text1"/>
              </w:rPr>
              <w:t>Секция</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147B67">
            <w:pPr>
              <w:pStyle w:val="Standard"/>
              <w:jc w:val="center"/>
              <w:rPr>
                <w:color w:val="000000" w:themeColor="text1"/>
              </w:rPr>
            </w:pPr>
            <w:r>
              <w:rPr>
                <w:color w:val="000000" w:themeColor="text1"/>
              </w:rPr>
              <w:t>Основные тематические направления</w:t>
            </w:r>
          </w:p>
        </w:tc>
      </w:tr>
      <w:tr w:rsidR="00986D0F" w:rsidTr="006B3E5A">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86D0F" w:rsidRPr="00986D0F" w:rsidRDefault="00A0074F" w:rsidP="00EF3FFD">
            <w:pPr>
              <w:suppressAutoHyphens w:val="0"/>
              <w:textAlignment w:val="auto"/>
              <w:rPr>
                <w:rFonts w:eastAsia="Calibri"/>
                <w:b/>
                <w:i/>
                <w:color w:val="000000"/>
                <w:szCs w:val="24"/>
                <w:lang w:eastAsia="en-US"/>
              </w:rPr>
            </w:pPr>
            <w:r>
              <w:rPr>
                <w:rFonts w:eastAsia="Calibri"/>
                <w:b/>
                <w:i/>
                <w:color w:val="000000"/>
                <w:szCs w:val="24"/>
                <w:lang w:eastAsia="en-US"/>
              </w:rPr>
              <w:t xml:space="preserve">1. </w:t>
            </w:r>
            <w:r w:rsidR="00986D0F" w:rsidRPr="00986D0F">
              <w:rPr>
                <w:rFonts w:eastAsia="Calibri"/>
                <w:b/>
                <w:i/>
                <w:color w:val="000000"/>
                <w:szCs w:val="24"/>
                <w:lang w:eastAsia="en-US"/>
              </w:rPr>
              <w:t xml:space="preserve">Обеспечение устойчивого экономического роста и </w:t>
            </w:r>
            <w:r w:rsidR="00AF7680">
              <w:rPr>
                <w:rFonts w:eastAsia="Calibri"/>
                <w:b/>
                <w:i/>
                <w:color w:val="000000"/>
                <w:szCs w:val="24"/>
                <w:lang w:eastAsia="en-US"/>
              </w:rPr>
              <w:t>пространственного</w:t>
            </w:r>
            <w:r w:rsidR="00986D0F" w:rsidRPr="00986D0F">
              <w:rPr>
                <w:rFonts w:eastAsia="Calibri"/>
                <w:b/>
                <w:i/>
                <w:color w:val="000000"/>
                <w:szCs w:val="24"/>
                <w:lang w:eastAsia="en-US"/>
              </w:rPr>
              <w:t xml:space="preserve"> развития национальной и региональной экономики</w:t>
            </w:r>
          </w:p>
          <w:p w:rsidR="00986D0F" w:rsidRDefault="00986D0F" w:rsidP="00986D0F">
            <w:pPr>
              <w:pStyle w:val="Standard"/>
              <w:jc w:val="center"/>
              <w:rPr>
                <w:color w:val="000000" w:themeColor="text1"/>
              </w:rPr>
            </w:pP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55F" w:rsidRPr="0059755F" w:rsidRDefault="0059755F" w:rsidP="0059755F">
            <w:pPr>
              <w:pStyle w:val="af2"/>
              <w:numPr>
                <w:ilvl w:val="0"/>
                <w:numId w:val="13"/>
              </w:numPr>
              <w:tabs>
                <w:tab w:val="left" w:pos="236"/>
                <w:tab w:val="left" w:pos="386"/>
                <w:tab w:val="left" w:pos="546"/>
              </w:tabs>
              <w:ind w:left="32" w:firstLine="0"/>
              <w:jc w:val="both"/>
              <w:rPr>
                <w:sz w:val="22"/>
                <w:szCs w:val="22"/>
              </w:rPr>
            </w:pPr>
            <w:r w:rsidRPr="0059755F">
              <w:rPr>
                <w:sz w:val="22"/>
                <w:szCs w:val="22"/>
              </w:rPr>
              <w:t>оценка уровня социально-экономического развития регионов, проблемы дифференциации</w:t>
            </w:r>
            <w:r w:rsidR="000D35A9" w:rsidRPr="000D35A9">
              <w:rPr>
                <w:sz w:val="22"/>
                <w:szCs w:val="22"/>
              </w:rPr>
              <w:t>;</w:t>
            </w:r>
          </w:p>
          <w:p w:rsidR="0059755F" w:rsidRPr="0059755F" w:rsidRDefault="0059755F" w:rsidP="0059755F">
            <w:pPr>
              <w:pStyle w:val="af2"/>
              <w:numPr>
                <w:ilvl w:val="0"/>
                <w:numId w:val="13"/>
              </w:numPr>
              <w:tabs>
                <w:tab w:val="left" w:pos="236"/>
                <w:tab w:val="left" w:pos="386"/>
                <w:tab w:val="left" w:pos="546"/>
              </w:tabs>
              <w:suppressAutoHyphens w:val="0"/>
              <w:spacing w:after="160" w:line="259" w:lineRule="auto"/>
              <w:ind w:left="32" w:firstLine="0"/>
              <w:jc w:val="both"/>
              <w:textAlignment w:val="auto"/>
              <w:rPr>
                <w:rFonts w:eastAsiaTheme="minorHAnsi"/>
                <w:sz w:val="22"/>
                <w:szCs w:val="22"/>
                <w:lang w:eastAsia="en-US"/>
              </w:rPr>
            </w:pPr>
            <w:r w:rsidRPr="0059755F">
              <w:rPr>
                <w:rFonts w:eastAsia="SimSun"/>
                <w:kern w:val="1"/>
                <w:sz w:val="22"/>
                <w:szCs w:val="22"/>
                <w:lang w:eastAsia="zh-CN" w:bidi="hi-IN"/>
              </w:rPr>
              <w:t>вопросы конкурентоспособности регионов России, тенденции и перспективы</w:t>
            </w:r>
            <w:r w:rsidR="000D35A9" w:rsidRPr="000D35A9">
              <w:rPr>
                <w:rFonts w:eastAsia="SimSun"/>
                <w:kern w:val="1"/>
                <w:sz w:val="22"/>
                <w:szCs w:val="22"/>
                <w:lang w:eastAsia="zh-CN" w:bidi="hi-IN"/>
              </w:rPr>
              <w:t>;</w:t>
            </w:r>
          </w:p>
          <w:p w:rsidR="0059755F" w:rsidRPr="0059755F" w:rsidRDefault="0059755F" w:rsidP="0059755F">
            <w:pPr>
              <w:pStyle w:val="af2"/>
              <w:numPr>
                <w:ilvl w:val="0"/>
                <w:numId w:val="13"/>
              </w:numPr>
              <w:tabs>
                <w:tab w:val="left" w:pos="236"/>
                <w:tab w:val="left" w:pos="386"/>
                <w:tab w:val="left" w:pos="546"/>
              </w:tabs>
              <w:ind w:left="32" w:firstLine="0"/>
              <w:jc w:val="both"/>
              <w:rPr>
                <w:sz w:val="22"/>
                <w:szCs w:val="22"/>
              </w:rPr>
            </w:pPr>
            <w:r w:rsidRPr="0059755F">
              <w:rPr>
                <w:sz w:val="22"/>
                <w:szCs w:val="22"/>
              </w:rPr>
              <w:t>оценка деловой активности регионов Российской Федерации</w:t>
            </w:r>
            <w:r w:rsidR="000D35A9" w:rsidRPr="000D35A9">
              <w:rPr>
                <w:sz w:val="22"/>
                <w:szCs w:val="22"/>
              </w:rPr>
              <w:t>;</w:t>
            </w:r>
          </w:p>
          <w:p w:rsidR="0059755F" w:rsidRPr="0059755F" w:rsidRDefault="0059755F" w:rsidP="0059755F">
            <w:pPr>
              <w:pStyle w:val="af2"/>
              <w:numPr>
                <w:ilvl w:val="0"/>
                <w:numId w:val="13"/>
              </w:numPr>
              <w:tabs>
                <w:tab w:val="left" w:pos="236"/>
                <w:tab w:val="left" w:pos="386"/>
                <w:tab w:val="left" w:pos="546"/>
              </w:tabs>
              <w:suppressAutoHyphens w:val="0"/>
              <w:spacing w:after="160" w:line="259" w:lineRule="auto"/>
              <w:ind w:left="32" w:firstLine="0"/>
              <w:jc w:val="both"/>
              <w:textAlignment w:val="auto"/>
              <w:rPr>
                <w:rFonts w:eastAsiaTheme="minorHAnsi"/>
                <w:sz w:val="22"/>
                <w:szCs w:val="22"/>
                <w:shd w:val="clear" w:color="auto" w:fill="FFFFFF"/>
                <w:lang w:eastAsia="en-US"/>
              </w:rPr>
            </w:pPr>
            <w:r w:rsidRPr="0059755F">
              <w:rPr>
                <w:rFonts w:eastAsiaTheme="minorHAnsi"/>
                <w:sz w:val="22"/>
                <w:szCs w:val="22"/>
                <w:shd w:val="clear" w:color="auto" w:fill="FFFFFF"/>
                <w:lang w:eastAsia="en-US"/>
              </w:rPr>
              <w:t>теоретические аспекты экономического роста регионов и РФ в условиях модернизации экономики</w:t>
            </w:r>
            <w:r w:rsidR="000D35A9" w:rsidRPr="000D35A9">
              <w:rPr>
                <w:rFonts w:eastAsiaTheme="minorHAnsi"/>
                <w:sz w:val="22"/>
                <w:szCs w:val="22"/>
                <w:shd w:val="clear" w:color="auto" w:fill="FFFFFF"/>
                <w:lang w:eastAsia="en-US"/>
              </w:rPr>
              <w:t>;</w:t>
            </w:r>
          </w:p>
          <w:p w:rsidR="00986D0F" w:rsidRPr="0059755F" w:rsidRDefault="00986D0F" w:rsidP="0059755F">
            <w:pPr>
              <w:pStyle w:val="af2"/>
              <w:numPr>
                <w:ilvl w:val="0"/>
                <w:numId w:val="13"/>
              </w:numPr>
              <w:tabs>
                <w:tab w:val="left" w:pos="236"/>
                <w:tab w:val="left" w:pos="386"/>
                <w:tab w:val="left" w:pos="546"/>
              </w:tabs>
              <w:suppressAutoHyphens w:val="0"/>
              <w:spacing w:after="160" w:line="259" w:lineRule="auto"/>
              <w:ind w:left="32" w:firstLine="0"/>
              <w:jc w:val="both"/>
              <w:textAlignment w:val="auto"/>
              <w:rPr>
                <w:rFonts w:eastAsiaTheme="minorHAnsi"/>
                <w:sz w:val="22"/>
                <w:szCs w:val="22"/>
                <w:lang w:eastAsia="en-US"/>
              </w:rPr>
            </w:pPr>
            <w:r w:rsidRPr="0059755F">
              <w:rPr>
                <w:rFonts w:eastAsiaTheme="minorHAnsi"/>
                <w:sz w:val="22"/>
                <w:szCs w:val="22"/>
                <w:lang w:eastAsia="en-US"/>
              </w:rPr>
              <w:t xml:space="preserve">инновационно-инвестиционная активность российских предприятий; </w:t>
            </w:r>
          </w:p>
          <w:p w:rsidR="00986D0F" w:rsidRPr="0059755F" w:rsidRDefault="00986D0F" w:rsidP="0059755F">
            <w:pPr>
              <w:pStyle w:val="af2"/>
              <w:numPr>
                <w:ilvl w:val="0"/>
                <w:numId w:val="13"/>
              </w:numPr>
              <w:tabs>
                <w:tab w:val="left" w:pos="236"/>
                <w:tab w:val="left" w:pos="386"/>
                <w:tab w:val="left" w:pos="546"/>
              </w:tabs>
              <w:suppressAutoHyphens w:val="0"/>
              <w:spacing w:after="160" w:line="259" w:lineRule="auto"/>
              <w:ind w:left="32" w:firstLine="0"/>
              <w:jc w:val="both"/>
              <w:textAlignment w:val="auto"/>
              <w:rPr>
                <w:rFonts w:eastAsiaTheme="minorHAnsi"/>
                <w:sz w:val="22"/>
                <w:szCs w:val="22"/>
                <w:lang w:eastAsia="en-US"/>
              </w:rPr>
            </w:pPr>
            <w:r w:rsidRPr="0059755F">
              <w:rPr>
                <w:rFonts w:eastAsiaTheme="minorHAnsi"/>
                <w:sz w:val="22"/>
                <w:szCs w:val="22"/>
                <w:lang w:eastAsia="en-US"/>
              </w:rPr>
              <w:t>развитие инновационного потенциала и человеческого капитала экономики России;</w:t>
            </w:r>
          </w:p>
          <w:p w:rsidR="00986D0F" w:rsidRPr="0059755F" w:rsidRDefault="0059755F" w:rsidP="0059755F">
            <w:pPr>
              <w:pStyle w:val="af2"/>
              <w:numPr>
                <w:ilvl w:val="0"/>
                <w:numId w:val="13"/>
              </w:numPr>
              <w:tabs>
                <w:tab w:val="left" w:pos="236"/>
                <w:tab w:val="left" w:pos="386"/>
                <w:tab w:val="left" w:pos="546"/>
              </w:tabs>
              <w:ind w:left="32" w:firstLine="0"/>
              <w:jc w:val="both"/>
              <w:textAlignment w:val="auto"/>
              <w:rPr>
                <w:rFonts w:eastAsia="SimSun"/>
                <w:kern w:val="1"/>
                <w:sz w:val="22"/>
                <w:szCs w:val="22"/>
                <w:lang w:eastAsia="zh-CN" w:bidi="hi-IN"/>
              </w:rPr>
            </w:pPr>
            <w:r w:rsidRPr="0059755F">
              <w:rPr>
                <w:rFonts w:eastAsia="SimSun"/>
                <w:kern w:val="1"/>
                <w:sz w:val="22"/>
                <w:szCs w:val="22"/>
                <w:lang w:eastAsia="zh-CN" w:bidi="hi-IN"/>
              </w:rPr>
              <w:t>в</w:t>
            </w:r>
            <w:r w:rsidR="00986D0F" w:rsidRPr="0059755F">
              <w:rPr>
                <w:rFonts w:eastAsia="SimSun"/>
                <w:kern w:val="1"/>
                <w:sz w:val="22"/>
                <w:szCs w:val="22"/>
                <w:lang w:eastAsia="zh-CN" w:bidi="hi-IN"/>
              </w:rPr>
              <w:t>опрос</w:t>
            </w:r>
            <w:r w:rsidRPr="0059755F">
              <w:rPr>
                <w:rFonts w:eastAsia="SimSun"/>
                <w:kern w:val="1"/>
                <w:sz w:val="22"/>
                <w:szCs w:val="22"/>
                <w:lang w:eastAsia="zh-CN" w:bidi="hi-IN"/>
              </w:rPr>
              <w:t>ы</w:t>
            </w:r>
            <w:r w:rsidR="00986D0F" w:rsidRPr="0059755F">
              <w:rPr>
                <w:rFonts w:eastAsia="SimSun"/>
                <w:kern w:val="1"/>
                <w:sz w:val="22"/>
                <w:szCs w:val="22"/>
                <w:lang w:eastAsia="zh-CN" w:bidi="hi-IN"/>
              </w:rPr>
              <w:t xml:space="preserve"> двухуровневой и многоуровневой систем</w:t>
            </w:r>
            <w:r w:rsidRPr="0059755F">
              <w:rPr>
                <w:rFonts w:eastAsia="SimSun"/>
                <w:kern w:val="1"/>
                <w:sz w:val="22"/>
                <w:szCs w:val="22"/>
                <w:lang w:eastAsia="zh-CN" w:bidi="hi-IN"/>
              </w:rPr>
              <w:t>ы</w:t>
            </w:r>
            <w:r w:rsidR="00986D0F" w:rsidRPr="0059755F">
              <w:rPr>
                <w:rFonts w:eastAsia="SimSun"/>
                <w:kern w:val="1"/>
                <w:sz w:val="22"/>
                <w:szCs w:val="22"/>
                <w:lang w:eastAsia="zh-CN" w:bidi="hi-IN"/>
              </w:rPr>
              <w:t xml:space="preserve"> управления предприятиями государственного сектора;</w:t>
            </w:r>
          </w:p>
          <w:p w:rsidR="00986D0F" w:rsidRPr="0059755F" w:rsidRDefault="0059755F" w:rsidP="0059755F">
            <w:pPr>
              <w:pStyle w:val="af2"/>
              <w:numPr>
                <w:ilvl w:val="0"/>
                <w:numId w:val="13"/>
              </w:numPr>
              <w:tabs>
                <w:tab w:val="left" w:pos="236"/>
                <w:tab w:val="left" w:pos="386"/>
                <w:tab w:val="left" w:pos="546"/>
              </w:tabs>
              <w:ind w:left="32" w:firstLine="0"/>
              <w:jc w:val="both"/>
              <w:textAlignment w:val="auto"/>
              <w:rPr>
                <w:rFonts w:eastAsia="SimSun"/>
                <w:kern w:val="1"/>
                <w:sz w:val="22"/>
                <w:szCs w:val="22"/>
                <w:lang w:eastAsia="zh-CN" w:bidi="hi-IN"/>
              </w:rPr>
            </w:pPr>
            <w:r w:rsidRPr="0059755F">
              <w:rPr>
                <w:rFonts w:eastAsia="SimSun"/>
                <w:kern w:val="1"/>
                <w:sz w:val="22"/>
                <w:szCs w:val="22"/>
                <w:lang w:eastAsia="zh-CN" w:bidi="hi-IN"/>
              </w:rPr>
              <w:t>г</w:t>
            </w:r>
            <w:r w:rsidR="00986D0F" w:rsidRPr="0059755F">
              <w:rPr>
                <w:rFonts w:eastAsia="SimSun"/>
                <w:kern w:val="1"/>
                <w:sz w:val="22"/>
                <w:szCs w:val="22"/>
                <w:lang w:eastAsia="zh-CN" w:bidi="hi-IN"/>
              </w:rPr>
              <w:t>осударственное регулирование привлечения иностранных инвестиций в экономику России</w:t>
            </w:r>
            <w:r w:rsidR="000D35A9" w:rsidRPr="000D35A9">
              <w:rPr>
                <w:rFonts w:eastAsia="SimSun"/>
                <w:kern w:val="1"/>
                <w:sz w:val="22"/>
                <w:szCs w:val="22"/>
                <w:lang w:eastAsia="zh-CN" w:bidi="hi-IN"/>
              </w:rPr>
              <w:t>;</w:t>
            </w:r>
          </w:p>
          <w:p w:rsidR="00A0074F" w:rsidRPr="0059755F" w:rsidRDefault="00A0074F" w:rsidP="0059755F">
            <w:pPr>
              <w:pStyle w:val="af2"/>
              <w:numPr>
                <w:ilvl w:val="0"/>
                <w:numId w:val="13"/>
              </w:numPr>
              <w:tabs>
                <w:tab w:val="left" w:pos="236"/>
                <w:tab w:val="left" w:pos="266"/>
                <w:tab w:val="left" w:pos="386"/>
                <w:tab w:val="left" w:pos="546"/>
              </w:tabs>
              <w:ind w:left="32" w:firstLine="0"/>
              <w:jc w:val="both"/>
              <w:textAlignment w:val="auto"/>
              <w:rPr>
                <w:rFonts w:eastAsia="SimSun"/>
                <w:kern w:val="1"/>
                <w:sz w:val="22"/>
                <w:szCs w:val="22"/>
                <w:lang w:eastAsia="zh-CN" w:bidi="hi-IN"/>
              </w:rPr>
            </w:pPr>
            <w:r w:rsidRPr="0059755F">
              <w:rPr>
                <w:rFonts w:eastAsia="SimSun"/>
                <w:kern w:val="1"/>
                <w:sz w:val="22"/>
                <w:szCs w:val="22"/>
                <w:lang w:eastAsia="zh-CN" w:bidi="hi-IN"/>
              </w:rPr>
              <w:t>взаимосвязь стратегического и бюджетного планирования в системе эффективного устойчивого развития отраслей экономики;</w:t>
            </w:r>
          </w:p>
          <w:p w:rsidR="00A0074F" w:rsidRPr="0059755F" w:rsidRDefault="00A0074F" w:rsidP="0059755F">
            <w:pPr>
              <w:pStyle w:val="af2"/>
              <w:numPr>
                <w:ilvl w:val="0"/>
                <w:numId w:val="13"/>
              </w:numPr>
              <w:tabs>
                <w:tab w:val="left" w:pos="236"/>
                <w:tab w:val="left" w:pos="266"/>
                <w:tab w:val="left" w:pos="386"/>
                <w:tab w:val="left" w:pos="546"/>
              </w:tabs>
              <w:ind w:left="32" w:firstLine="0"/>
              <w:jc w:val="both"/>
              <w:textAlignment w:val="auto"/>
              <w:rPr>
                <w:rFonts w:eastAsia="SimSun"/>
                <w:kern w:val="1"/>
                <w:sz w:val="22"/>
                <w:szCs w:val="22"/>
                <w:lang w:eastAsia="zh-CN" w:bidi="hi-IN"/>
              </w:rPr>
            </w:pPr>
            <w:r w:rsidRPr="0059755F">
              <w:rPr>
                <w:rFonts w:eastAsia="SimSun"/>
                <w:kern w:val="1"/>
                <w:sz w:val="22"/>
                <w:szCs w:val="22"/>
                <w:lang w:eastAsia="zh-CN" w:bidi="hi-IN"/>
              </w:rPr>
              <w:t>инновационные технологии обеспечения устойчивости и безопасности систем управления и внутреннего контроля;</w:t>
            </w:r>
          </w:p>
          <w:p w:rsidR="00986D0F" w:rsidRDefault="0059755F" w:rsidP="0059755F">
            <w:pPr>
              <w:pStyle w:val="af2"/>
              <w:numPr>
                <w:ilvl w:val="0"/>
                <w:numId w:val="13"/>
              </w:numPr>
              <w:tabs>
                <w:tab w:val="left" w:pos="236"/>
                <w:tab w:val="left" w:pos="266"/>
                <w:tab w:val="left" w:pos="386"/>
                <w:tab w:val="left" w:pos="546"/>
              </w:tabs>
              <w:ind w:left="32" w:firstLine="0"/>
              <w:jc w:val="both"/>
              <w:textAlignment w:val="auto"/>
              <w:rPr>
                <w:color w:val="000000" w:themeColor="text1"/>
              </w:rPr>
            </w:pPr>
            <w:r w:rsidRPr="0059755F">
              <w:rPr>
                <w:sz w:val="22"/>
                <w:szCs w:val="22"/>
              </w:rPr>
              <w:t>ретроспективный анализ диспропорций территориального развития.</w:t>
            </w:r>
          </w:p>
        </w:tc>
      </w:tr>
      <w:tr w:rsidR="0059755F" w:rsidTr="00676606">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55F" w:rsidRPr="0019058E" w:rsidRDefault="00492FB3" w:rsidP="00EF3FFD">
            <w:pPr>
              <w:rPr>
                <w:b/>
                <w:i/>
                <w:color w:val="000000" w:themeColor="text1"/>
                <w:szCs w:val="24"/>
              </w:rPr>
            </w:pPr>
            <w:r>
              <w:rPr>
                <w:b/>
                <w:i/>
                <w:color w:val="000000" w:themeColor="text1"/>
                <w:szCs w:val="24"/>
              </w:rPr>
              <w:t>2</w:t>
            </w:r>
            <w:r w:rsidR="0059755F">
              <w:rPr>
                <w:b/>
                <w:i/>
                <w:color w:val="000000" w:themeColor="text1"/>
                <w:szCs w:val="24"/>
              </w:rPr>
              <w:t xml:space="preserve">. </w:t>
            </w:r>
            <w:r w:rsidR="0059755F" w:rsidRPr="0019058E">
              <w:rPr>
                <w:b/>
                <w:i/>
                <w:color w:val="000000" w:themeColor="text1"/>
                <w:szCs w:val="24"/>
              </w:rPr>
              <w:t>Актуальные проблемы управления</w:t>
            </w:r>
          </w:p>
          <w:p w:rsidR="0059755F" w:rsidRDefault="0059755F" w:rsidP="00676606">
            <w:pPr>
              <w:pStyle w:val="Standard"/>
              <w:jc w:val="center"/>
              <w:rPr>
                <w:color w:val="000000" w:themeColor="text1"/>
              </w:rPr>
            </w:pP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55F" w:rsidRPr="0019058E" w:rsidRDefault="0059755F" w:rsidP="00676606">
            <w:pPr>
              <w:pStyle w:val="af2"/>
              <w:numPr>
                <w:ilvl w:val="0"/>
                <w:numId w:val="7"/>
              </w:numPr>
              <w:tabs>
                <w:tab w:val="left" w:pos="336"/>
                <w:tab w:val="left" w:pos="1134"/>
              </w:tabs>
              <w:suppressAutoHyphens w:val="0"/>
              <w:autoSpaceDE w:val="0"/>
              <w:autoSpaceDN w:val="0"/>
              <w:adjustRightInd w:val="0"/>
              <w:ind w:left="0" w:firstLine="0"/>
              <w:jc w:val="both"/>
              <w:textAlignment w:val="auto"/>
              <w:rPr>
                <w:color w:val="000000" w:themeColor="text1"/>
                <w:sz w:val="22"/>
                <w:szCs w:val="22"/>
              </w:rPr>
            </w:pPr>
            <w:r w:rsidRPr="0019058E">
              <w:rPr>
                <w:color w:val="000000" w:themeColor="text1"/>
                <w:sz w:val="22"/>
                <w:szCs w:val="22"/>
              </w:rPr>
              <w:t>менеджмент и инновации: вопросы теории и практики;</w:t>
            </w:r>
          </w:p>
          <w:p w:rsidR="0059755F" w:rsidRPr="0019058E" w:rsidRDefault="0059755F" w:rsidP="00676606">
            <w:pPr>
              <w:pStyle w:val="af2"/>
              <w:numPr>
                <w:ilvl w:val="0"/>
                <w:numId w:val="7"/>
              </w:numPr>
              <w:tabs>
                <w:tab w:val="left" w:pos="336"/>
                <w:tab w:val="left" w:pos="1134"/>
              </w:tabs>
              <w:suppressAutoHyphens w:val="0"/>
              <w:spacing w:after="200" w:line="276" w:lineRule="auto"/>
              <w:ind w:left="0" w:firstLine="0"/>
              <w:jc w:val="both"/>
              <w:textAlignment w:val="auto"/>
              <w:rPr>
                <w:color w:val="000000" w:themeColor="text1"/>
                <w:sz w:val="22"/>
                <w:szCs w:val="22"/>
              </w:rPr>
            </w:pPr>
            <w:r w:rsidRPr="0019058E">
              <w:rPr>
                <w:color w:val="000000" w:themeColor="text1"/>
                <w:sz w:val="22"/>
                <w:szCs w:val="22"/>
              </w:rPr>
              <w:t>государственное и муниципальное управление: новые тренды и перспективы;</w:t>
            </w:r>
          </w:p>
          <w:p w:rsidR="0059755F" w:rsidRDefault="0059755F" w:rsidP="00676606">
            <w:pPr>
              <w:pStyle w:val="af2"/>
              <w:numPr>
                <w:ilvl w:val="0"/>
                <w:numId w:val="7"/>
              </w:numPr>
              <w:tabs>
                <w:tab w:val="left" w:pos="336"/>
                <w:tab w:val="left" w:pos="1134"/>
              </w:tabs>
              <w:suppressAutoHyphens w:val="0"/>
              <w:autoSpaceDE w:val="0"/>
              <w:autoSpaceDN w:val="0"/>
              <w:adjustRightInd w:val="0"/>
              <w:ind w:left="0" w:firstLine="0"/>
              <w:jc w:val="both"/>
              <w:textAlignment w:val="auto"/>
              <w:rPr>
                <w:color w:val="000000" w:themeColor="text1"/>
              </w:rPr>
            </w:pPr>
            <w:r w:rsidRPr="0019058E">
              <w:rPr>
                <w:color w:val="000000" w:themeColor="text1"/>
                <w:sz w:val="22"/>
                <w:szCs w:val="22"/>
              </w:rPr>
              <w:t>управление персоналом: современные вызовы и инструменты.</w:t>
            </w:r>
          </w:p>
        </w:tc>
      </w:tr>
      <w:tr w:rsidR="0059755F" w:rsidTr="00676606">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55F" w:rsidRPr="00192222" w:rsidRDefault="00492FB3" w:rsidP="00EF3FFD">
            <w:pPr>
              <w:pStyle w:val="Standard"/>
              <w:rPr>
                <w:b/>
                <w:i/>
                <w:color w:val="000000" w:themeColor="text1"/>
              </w:rPr>
            </w:pPr>
            <w:r>
              <w:rPr>
                <w:b/>
                <w:i/>
                <w:color w:val="000000"/>
              </w:rPr>
              <w:t xml:space="preserve">3. </w:t>
            </w:r>
            <w:r w:rsidR="0059755F" w:rsidRPr="00192222">
              <w:rPr>
                <w:b/>
                <w:i/>
                <w:color w:val="000000"/>
              </w:rPr>
              <w:t>Обеспечение устойчивой позиции регионов и предприятий в пространственной структуре экономики РФ</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55F" w:rsidRPr="00192222" w:rsidRDefault="0059755F" w:rsidP="00676606">
            <w:pPr>
              <w:pStyle w:val="Standard"/>
              <w:numPr>
                <w:ilvl w:val="0"/>
                <w:numId w:val="10"/>
              </w:numPr>
              <w:tabs>
                <w:tab w:val="left" w:pos="315"/>
              </w:tabs>
              <w:ind w:left="0" w:firstLine="0"/>
              <w:jc w:val="both"/>
              <w:rPr>
                <w:color w:val="000000" w:themeColor="text1"/>
                <w:sz w:val="22"/>
                <w:szCs w:val="22"/>
              </w:rPr>
            </w:pPr>
            <w:r w:rsidRPr="00192222">
              <w:rPr>
                <w:color w:val="000000"/>
                <w:sz w:val="22"/>
                <w:szCs w:val="22"/>
              </w:rPr>
              <w:t>механизмы реализации стратегических конкурентных преимуществ предпринимательских структур;</w:t>
            </w:r>
          </w:p>
          <w:p w:rsidR="0059755F" w:rsidRPr="00192222" w:rsidRDefault="0059755F" w:rsidP="00676606">
            <w:pPr>
              <w:pStyle w:val="Standard"/>
              <w:numPr>
                <w:ilvl w:val="0"/>
                <w:numId w:val="10"/>
              </w:numPr>
              <w:tabs>
                <w:tab w:val="left" w:pos="315"/>
              </w:tabs>
              <w:ind w:left="0" w:firstLine="0"/>
              <w:jc w:val="both"/>
              <w:rPr>
                <w:color w:val="000000" w:themeColor="text1"/>
                <w:sz w:val="22"/>
                <w:szCs w:val="22"/>
              </w:rPr>
            </w:pPr>
            <w:r w:rsidRPr="00192222">
              <w:rPr>
                <w:color w:val="000000"/>
                <w:sz w:val="22"/>
                <w:szCs w:val="22"/>
              </w:rPr>
              <w:t>концептуальные подходы к устойчивому развитию регионов РФ;</w:t>
            </w:r>
          </w:p>
          <w:p w:rsidR="0059755F" w:rsidRPr="00192222" w:rsidRDefault="0059755F" w:rsidP="00676606">
            <w:pPr>
              <w:pStyle w:val="Standard"/>
              <w:numPr>
                <w:ilvl w:val="0"/>
                <w:numId w:val="10"/>
              </w:numPr>
              <w:tabs>
                <w:tab w:val="left" w:pos="315"/>
              </w:tabs>
              <w:ind w:left="0" w:firstLine="0"/>
              <w:jc w:val="both"/>
              <w:rPr>
                <w:color w:val="000000" w:themeColor="text1"/>
                <w:sz w:val="22"/>
                <w:szCs w:val="22"/>
              </w:rPr>
            </w:pPr>
            <w:r w:rsidRPr="00192222">
              <w:rPr>
                <w:color w:val="000000"/>
                <w:sz w:val="22"/>
                <w:szCs w:val="22"/>
              </w:rPr>
              <w:t>многофункциональная аналитическая платформа поддержки малого и среднего предпринимательства;</w:t>
            </w:r>
          </w:p>
          <w:p w:rsidR="0059755F" w:rsidRPr="00192222" w:rsidRDefault="0059755F" w:rsidP="00676606">
            <w:pPr>
              <w:pStyle w:val="Standard"/>
              <w:numPr>
                <w:ilvl w:val="0"/>
                <w:numId w:val="10"/>
              </w:numPr>
              <w:tabs>
                <w:tab w:val="left" w:pos="315"/>
              </w:tabs>
              <w:ind w:left="0" w:firstLine="0"/>
              <w:jc w:val="both"/>
              <w:rPr>
                <w:color w:val="000000" w:themeColor="text1"/>
                <w:sz w:val="22"/>
                <w:szCs w:val="22"/>
              </w:rPr>
            </w:pPr>
            <w:r w:rsidRPr="00192222">
              <w:rPr>
                <w:sz w:val="22"/>
                <w:szCs w:val="22"/>
              </w:rPr>
              <w:t>рыночный инструментарий как фактор реализации стратегии развития бизнеса;</w:t>
            </w:r>
          </w:p>
          <w:p w:rsidR="0059755F" w:rsidRPr="00192222" w:rsidRDefault="0059755F" w:rsidP="00676606">
            <w:pPr>
              <w:pStyle w:val="Standard"/>
              <w:numPr>
                <w:ilvl w:val="0"/>
                <w:numId w:val="10"/>
              </w:numPr>
              <w:tabs>
                <w:tab w:val="left" w:pos="315"/>
              </w:tabs>
              <w:ind w:left="0" w:firstLine="0"/>
              <w:jc w:val="both"/>
              <w:rPr>
                <w:color w:val="000000" w:themeColor="text1"/>
                <w:sz w:val="22"/>
                <w:szCs w:val="22"/>
              </w:rPr>
            </w:pPr>
            <w:r w:rsidRPr="00192222">
              <w:rPr>
                <w:color w:val="000000" w:themeColor="text1"/>
                <w:sz w:val="22"/>
                <w:szCs w:val="22"/>
              </w:rPr>
              <w:t>драйверы развития логистических систем;</w:t>
            </w:r>
          </w:p>
          <w:p w:rsidR="0059755F" w:rsidRPr="00192222" w:rsidRDefault="0059755F" w:rsidP="00676606">
            <w:pPr>
              <w:pStyle w:val="Standard"/>
              <w:numPr>
                <w:ilvl w:val="0"/>
                <w:numId w:val="10"/>
              </w:numPr>
              <w:tabs>
                <w:tab w:val="left" w:pos="315"/>
              </w:tabs>
              <w:ind w:left="0" w:firstLine="0"/>
              <w:jc w:val="both"/>
              <w:rPr>
                <w:color w:val="000000" w:themeColor="text1"/>
                <w:sz w:val="22"/>
                <w:szCs w:val="22"/>
              </w:rPr>
            </w:pPr>
            <w:r w:rsidRPr="00192222">
              <w:rPr>
                <w:color w:val="000000" w:themeColor="text1"/>
                <w:sz w:val="22"/>
                <w:szCs w:val="22"/>
              </w:rPr>
              <w:t>интеграционные процессы формирования современного бизнес-пространства;</w:t>
            </w:r>
          </w:p>
          <w:p w:rsidR="0059755F" w:rsidRPr="0011598D" w:rsidRDefault="0059755F" w:rsidP="00676606">
            <w:pPr>
              <w:pStyle w:val="Standard"/>
              <w:numPr>
                <w:ilvl w:val="0"/>
                <w:numId w:val="10"/>
              </w:numPr>
              <w:tabs>
                <w:tab w:val="left" w:pos="315"/>
              </w:tabs>
              <w:ind w:left="0" w:firstLine="0"/>
              <w:jc w:val="both"/>
              <w:rPr>
                <w:color w:val="000000" w:themeColor="text1"/>
              </w:rPr>
            </w:pPr>
            <w:r w:rsidRPr="00192222">
              <w:rPr>
                <w:color w:val="000000" w:themeColor="text1"/>
                <w:sz w:val="22"/>
                <w:szCs w:val="22"/>
              </w:rPr>
              <w:t>маркетинговый инструментарий предприятий различных отраслей и сфер деятельности.</w:t>
            </w:r>
          </w:p>
        </w:tc>
      </w:tr>
      <w:tr w:rsidR="0059755F" w:rsidTr="00676606">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55F" w:rsidRPr="0019058E" w:rsidRDefault="00492FB3" w:rsidP="00EF3FFD">
            <w:pPr>
              <w:pStyle w:val="Standard"/>
              <w:rPr>
                <w:b/>
                <w:i/>
                <w:color w:val="000000"/>
              </w:rPr>
            </w:pPr>
            <w:r>
              <w:rPr>
                <w:b/>
                <w:i/>
                <w:color w:val="000000"/>
              </w:rPr>
              <w:t>4</w:t>
            </w:r>
            <w:r w:rsidR="0059755F">
              <w:rPr>
                <w:b/>
                <w:i/>
                <w:color w:val="000000"/>
              </w:rPr>
              <w:t xml:space="preserve">. </w:t>
            </w:r>
            <w:r w:rsidR="0059755F" w:rsidRPr="0019058E">
              <w:rPr>
                <w:b/>
                <w:i/>
                <w:color w:val="000000"/>
              </w:rPr>
              <w:t>Дискуссионные вопросы современного состояния финансовой системы России</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755F" w:rsidRPr="0019058E" w:rsidRDefault="0059755F" w:rsidP="00676606">
            <w:pPr>
              <w:pStyle w:val="Standard"/>
              <w:numPr>
                <w:ilvl w:val="0"/>
                <w:numId w:val="3"/>
              </w:numPr>
              <w:tabs>
                <w:tab w:val="left" w:pos="206"/>
              </w:tabs>
              <w:ind w:left="32" w:hanging="32"/>
              <w:jc w:val="both"/>
              <w:rPr>
                <w:color w:val="000000"/>
                <w:sz w:val="22"/>
                <w:szCs w:val="22"/>
              </w:rPr>
            </w:pPr>
            <w:r w:rsidRPr="0019058E">
              <w:rPr>
                <w:color w:val="000000"/>
                <w:sz w:val="22"/>
                <w:szCs w:val="22"/>
              </w:rPr>
              <w:t>проблемы и пути развития финансовой системы России;</w:t>
            </w:r>
          </w:p>
          <w:p w:rsidR="0059755F" w:rsidRPr="0019058E" w:rsidRDefault="0059755F" w:rsidP="00676606">
            <w:pPr>
              <w:pStyle w:val="Standard"/>
              <w:numPr>
                <w:ilvl w:val="0"/>
                <w:numId w:val="3"/>
              </w:numPr>
              <w:tabs>
                <w:tab w:val="left" w:pos="206"/>
              </w:tabs>
              <w:ind w:left="32" w:hanging="32"/>
              <w:jc w:val="both"/>
              <w:rPr>
                <w:color w:val="000000"/>
                <w:sz w:val="22"/>
                <w:szCs w:val="22"/>
              </w:rPr>
            </w:pPr>
            <w:r w:rsidRPr="0019058E">
              <w:rPr>
                <w:color w:val="000000"/>
                <w:sz w:val="22"/>
                <w:szCs w:val="22"/>
              </w:rPr>
              <w:t>финансовая безопасность России;</w:t>
            </w:r>
          </w:p>
          <w:p w:rsidR="0059755F" w:rsidRPr="0019058E" w:rsidRDefault="0059755F" w:rsidP="00676606">
            <w:pPr>
              <w:pStyle w:val="Standard"/>
              <w:numPr>
                <w:ilvl w:val="0"/>
                <w:numId w:val="3"/>
              </w:numPr>
              <w:tabs>
                <w:tab w:val="left" w:pos="206"/>
              </w:tabs>
              <w:ind w:left="32" w:hanging="32"/>
              <w:jc w:val="both"/>
              <w:rPr>
                <w:color w:val="000000"/>
                <w:sz w:val="22"/>
                <w:szCs w:val="22"/>
              </w:rPr>
            </w:pPr>
            <w:r w:rsidRPr="0019058E">
              <w:rPr>
                <w:color w:val="000000"/>
                <w:sz w:val="22"/>
                <w:szCs w:val="22"/>
              </w:rPr>
              <w:t>механизмы обеспечения самофинансирования бюджетов муниципального уровня;</w:t>
            </w:r>
          </w:p>
          <w:p w:rsidR="0059755F" w:rsidRPr="0019058E" w:rsidRDefault="0059755F" w:rsidP="00676606">
            <w:pPr>
              <w:pStyle w:val="Standard"/>
              <w:numPr>
                <w:ilvl w:val="0"/>
                <w:numId w:val="3"/>
              </w:numPr>
              <w:tabs>
                <w:tab w:val="left" w:pos="206"/>
              </w:tabs>
              <w:ind w:left="32" w:hanging="32"/>
              <w:jc w:val="both"/>
              <w:rPr>
                <w:color w:val="000000"/>
                <w:sz w:val="22"/>
                <w:szCs w:val="22"/>
              </w:rPr>
            </w:pPr>
            <w:r w:rsidRPr="0019058E">
              <w:rPr>
                <w:color w:val="000000"/>
                <w:sz w:val="22"/>
                <w:szCs w:val="22"/>
              </w:rPr>
              <w:t>реструктуризация банковской системы РФ;</w:t>
            </w:r>
          </w:p>
          <w:p w:rsidR="0059755F" w:rsidRDefault="0059755F" w:rsidP="00676606">
            <w:pPr>
              <w:pStyle w:val="Standard"/>
              <w:numPr>
                <w:ilvl w:val="0"/>
                <w:numId w:val="3"/>
              </w:numPr>
              <w:tabs>
                <w:tab w:val="left" w:pos="206"/>
              </w:tabs>
              <w:ind w:left="32" w:hanging="32"/>
              <w:jc w:val="both"/>
              <w:rPr>
                <w:color w:val="000000"/>
              </w:rPr>
            </w:pPr>
            <w:r w:rsidRPr="0019058E">
              <w:rPr>
                <w:color w:val="000000"/>
                <w:sz w:val="22"/>
                <w:szCs w:val="22"/>
              </w:rPr>
              <w:lastRenderedPageBreak/>
              <w:t>влияние мировых финансовых рынков на развитие финансовой системы России.</w:t>
            </w:r>
            <w:r>
              <w:rPr>
                <w:color w:val="000000"/>
              </w:rPr>
              <w:t xml:space="preserve"> </w:t>
            </w:r>
          </w:p>
        </w:tc>
      </w:tr>
      <w:tr w:rsidR="00CF77EC" w:rsidRPr="00CF77EC" w:rsidTr="006B3E5A">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Pr="00CF77EC" w:rsidRDefault="00492FB3" w:rsidP="00CF77EC">
            <w:pPr>
              <w:textAlignment w:val="auto"/>
              <w:rPr>
                <w:rFonts w:eastAsia="SimSun"/>
                <w:b/>
                <w:i/>
                <w:szCs w:val="24"/>
                <w:lang w:eastAsia="zh-CN" w:bidi="hi-IN"/>
              </w:rPr>
            </w:pPr>
            <w:r w:rsidRPr="00CF77EC">
              <w:rPr>
                <w:rFonts w:eastAsia="SimSun"/>
                <w:b/>
                <w:i/>
                <w:szCs w:val="24"/>
                <w:lang w:eastAsia="zh-CN" w:bidi="hi-IN"/>
              </w:rPr>
              <w:lastRenderedPageBreak/>
              <w:t>5</w:t>
            </w:r>
            <w:r w:rsidR="00147B67" w:rsidRPr="00CF77EC">
              <w:rPr>
                <w:rFonts w:eastAsia="SimSun"/>
                <w:b/>
                <w:i/>
                <w:szCs w:val="24"/>
                <w:lang w:eastAsia="zh-CN" w:bidi="hi-IN"/>
              </w:rPr>
              <w:t xml:space="preserve">. </w:t>
            </w:r>
            <w:r w:rsidR="006B3E5A" w:rsidRPr="00CF77EC">
              <w:rPr>
                <w:b/>
                <w:i/>
              </w:rPr>
              <w:t>Цифровая трансформация современной экономики и управления</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3E5A" w:rsidRPr="00CF77EC" w:rsidRDefault="006B3E5A" w:rsidP="006B3E5A">
            <w:pPr>
              <w:pStyle w:val="Standard"/>
              <w:numPr>
                <w:ilvl w:val="0"/>
                <w:numId w:val="3"/>
              </w:numPr>
              <w:tabs>
                <w:tab w:val="left" w:pos="226"/>
              </w:tabs>
              <w:ind w:left="32" w:firstLine="0"/>
              <w:jc w:val="both"/>
              <w:rPr>
                <w:sz w:val="22"/>
                <w:szCs w:val="22"/>
              </w:rPr>
            </w:pPr>
            <w:r w:rsidRPr="00CF77EC">
              <w:rPr>
                <w:rFonts w:eastAsia="SimSun"/>
                <w:spacing w:val="-2"/>
                <w:sz w:val="22"/>
                <w:szCs w:val="22"/>
                <w:lang w:eastAsia="zh-CN" w:bidi="hi-IN"/>
              </w:rPr>
              <w:t>о</w:t>
            </w:r>
            <w:r w:rsidRPr="00CF77EC">
              <w:rPr>
                <w:sz w:val="22"/>
                <w:szCs w:val="22"/>
              </w:rPr>
              <w:t>собенности использования прорывных технологий в современном бизнесе;</w:t>
            </w:r>
          </w:p>
          <w:p w:rsidR="006B3E5A" w:rsidRPr="00CF77EC" w:rsidRDefault="006B3E5A" w:rsidP="006B3E5A">
            <w:pPr>
              <w:pStyle w:val="Standard"/>
              <w:numPr>
                <w:ilvl w:val="0"/>
                <w:numId w:val="3"/>
              </w:numPr>
              <w:tabs>
                <w:tab w:val="left" w:pos="226"/>
              </w:tabs>
              <w:ind w:left="32" w:firstLine="0"/>
              <w:jc w:val="both"/>
              <w:rPr>
                <w:sz w:val="22"/>
                <w:szCs w:val="22"/>
              </w:rPr>
            </w:pPr>
            <w:r w:rsidRPr="00CF77EC">
              <w:rPr>
                <w:sz w:val="22"/>
                <w:szCs w:val="22"/>
              </w:rPr>
              <w:t>механизмы реализации цифровых технологий в российских государственных и муниципальных органах управления;</w:t>
            </w:r>
          </w:p>
          <w:p w:rsidR="006B3E5A" w:rsidRPr="00CF77EC" w:rsidRDefault="006B3E5A" w:rsidP="006B3E5A">
            <w:pPr>
              <w:pStyle w:val="Standard"/>
              <w:numPr>
                <w:ilvl w:val="0"/>
                <w:numId w:val="3"/>
              </w:numPr>
              <w:tabs>
                <w:tab w:val="left" w:pos="226"/>
              </w:tabs>
              <w:ind w:left="32" w:firstLine="0"/>
              <w:jc w:val="both"/>
              <w:rPr>
                <w:sz w:val="22"/>
                <w:szCs w:val="22"/>
              </w:rPr>
            </w:pPr>
            <w:r w:rsidRPr="00CF77EC">
              <w:rPr>
                <w:sz w:val="22"/>
                <w:szCs w:val="22"/>
              </w:rPr>
              <w:t>цифровое информационное пространство: теоретические аспекты и нормативно-правовое регулирование;</w:t>
            </w:r>
          </w:p>
          <w:p w:rsidR="00C4222E" w:rsidRPr="00CF77EC" w:rsidRDefault="006B3E5A" w:rsidP="006B3E5A">
            <w:pPr>
              <w:pStyle w:val="Standard"/>
              <w:numPr>
                <w:ilvl w:val="0"/>
                <w:numId w:val="3"/>
              </w:numPr>
              <w:tabs>
                <w:tab w:val="left" w:pos="226"/>
                <w:tab w:val="left" w:pos="259"/>
              </w:tabs>
              <w:ind w:left="32" w:firstLine="0"/>
              <w:jc w:val="both"/>
              <w:rPr>
                <w:rFonts w:eastAsia="SimSun"/>
                <w:sz w:val="22"/>
                <w:szCs w:val="22"/>
                <w:lang w:eastAsia="zh-CN" w:bidi="hi-IN"/>
              </w:rPr>
            </w:pPr>
            <w:r w:rsidRPr="00CF77EC">
              <w:rPr>
                <w:sz w:val="22"/>
                <w:szCs w:val="22"/>
              </w:rPr>
              <w:t>критическая информационная инфраструктура как элемент информационной безопасности.</w:t>
            </w:r>
          </w:p>
        </w:tc>
      </w:tr>
      <w:tr w:rsidR="00492FB3" w:rsidTr="00676606">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2FB3" w:rsidRPr="00F37222" w:rsidRDefault="00492FB3" w:rsidP="00EF3FFD">
            <w:pPr>
              <w:pStyle w:val="Standard"/>
              <w:rPr>
                <w:b/>
                <w:i/>
                <w:color w:val="000000" w:themeColor="text1"/>
              </w:rPr>
            </w:pPr>
            <w:r>
              <w:rPr>
                <w:b/>
                <w:i/>
                <w:color w:val="000000" w:themeColor="text1"/>
              </w:rPr>
              <w:t xml:space="preserve">6. </w:t>
            </w:r>
            <w:r w:rsidRPr="00F37222">
              <w:rPr>
                <w:b/>
                <w:i/>
                <w:color w:val="000000" w:themeColor="text1"/>
              </w:rPr>
              <w:t>Развитие учётно-аналитического и контрольного обеспечения процессов и технологий цифровизации экономики и производства</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2FB3" w:rsidRPr="00F37222" w:rsidRDefault="00492FB3" w:rsidP="00676606">
            <w:pPr>
              <w:pStyle w:val="af2"/>
              <w:numPr>
                <w:ilvl w:val="0"/>
                <w:numId w:val="8"/>
              </w:numPr>
              <w:tabs>
                <w:tab w:val="left" w:pos="266"/>
              </w:tabs>
              <w:ind w:left="0" w:firstLine="0"/>
              <w:jc w:val="both"/>
              <w:rPr>
                <w:sz w:val="22"/>
                <w:szCs w:val="22"/>
              </w:rPr>
            </w:pPr>
            <w:r>
              <w:rPr>
                <w:sz w:val="22"/>
                <w:szCs w:val="22"/>
              </w:rPr>
              <w:t>у</w:t>
            </w:r>
            <w:r w:rsidRPr="00F37222">
              <w:rPr>
                <w:sz w:val="22"/>
                <w:szCs w:val="22"/>
              </w:rPr>
              <w:t>четно-аналитические и контрольные модели в создании и подготовке корпоративной интегрированной отчетности;</w:t>
            </w:r>
          </w:p>
          <w:p w:rsidR="00492FB3" w:rsidRPr="00F37222" w:rsidRDefault="00492FB3" w:rsidP="00676606">
            <w:pPr>
              <w:pStyle w:val="af2"/>
              <w:numPr>
                <w:ilvl w:val="0"/>
                <w:numId w:val="8"/>
              </w:numPr>
              <w:tabs>
                <w:tab w:val="left" w:pos="266"/>
              </w:tabs>
              <w:ind w:left="0" w:firstLine="0"/>
              <w:jc w:val="both"/>
              <w:rPr>
                <w:sz w:val="22"/>
                <w:szCs w:val="22"/>
              </w:rPr>
            </w:pPr>
            <w:r>
              <w:rPr>
                <w:sz w:val="22"/>
                <w:szCs w:val="22"/>
              </w:rPr>
              <w:t>м</w:t>
            </w:r>
            <w:r w:rsidRPr="00F37222">
              <w:rPr>
                <w:sz w:val="22"/>
                <w:szCs w:val="22"/>
              </w:rPr>
              <w:t>есто и роль системного анализа в обеспечении эффективности функционирования системы экономической безопасности;</w:t>
            </w:r>
          </w:p>
          <w:p w:rsidR="00492FB3" w:rsidRPr="00F37222" w:rsidRDefault="00492FB3" w:rsidP="00676606">
            <w:pPr>
              <w:pStyle w:val="af2"/>
              <w:numPr>
                <w:ilvl w:val="0"/>
                <w:numId w:val="8"/>
              </w:numPr>
              <w:tabs>
                <w:tab w:val="left" w:pos="266"/>
              </w:tabs>
              <w:ind w:left="0" w:firstLine="0"/>
              <w:jc w:val="both"/>
              <w:rPr>
                <w:sz w:val="22"/>
                <w:szCs w:val="22"/>
              </w:rPr>
            </w:pPr>
            <w:r>
              <w:rPr>
                <w:sz w:val="22"/>
                <w:szCs w:val="22"/>
              </w:rPr>
              <w:t>с</w:t>
            </w:r>
            <w:r w:rsidRPr="00F37222">
              <w:rPr>
                <w:sz w:val="22"/>
                <w:szCs w:val="22"/>
              </w:rPr>
              <w:t>татистическое наблюдение за субъектами малого, среднего и крупного предпринимательства: организация и проведение в системе устойчивого развития;</w:t>
            </w:r>
          </w:p>
          <w:p w:rsidR="00492FB3" w:rsidRPr="00F37222" w:rsidRDefault="00492FB3" w:rsidP="00676606">
            <w:pPr>
              <w:pStyle w:val="af2"/>
              <w:numPr>
                <w:ilvl w:val="0"/>
                <w:numId w:val="8"/>
              </w:numPr>
              <w:tabs>
                <w:tab w:val="left" w:pos="266"/>
              </w:tabs>
              <w:ind w:left="0" w:firstLine="0"/>
              <w:jc w:val="both"/>
              <w:rPr>
                <w:sz w:val="22"/>
                <w:szCs w:val="22"/>
              </w:rPr>
            </w:pPr>
            <w:r>
              <w:rPr>
                <w:sz w:val="22"/>
                <w:szCs w:val="22"/>
              </w:rPr>
              <w:t>р</w:t>
            </w:r>
            <w:r w:rsidRPr="00F37222">
              <w:rPr>
                <w:sz w:val="22"/>
                <w:szCs w:val="22"/>
              </w:rPr>
              <w:t>азвитие концепции статистики выявления взаимосвязей и взаимозависимостей в экономических и финансовых системах;</w:t>
            </w:r>
          </w:p>
          <w:p w:rsidR="00492FB3" w:rsidRPr="00F37222" w:rsidRDefault="00492FB3" w:rsidP="00676606">
            <w:pPr>
              <w:pStyle w:val="af2"/>
              <w:numPr>
                <w:ilvl w:val="0"/>
                <w:numId w:val="8"/>
              </w:numPr>
              <w:tabs>
                <w:tab w:val="left" w:pos="266"/>
              </w:tabs>
              <w:ind w:left="0" w:firstLine="0"/>
              <w:jc w:val="both"/>
              <w:rPr>
                <w:sz w:val="22"/>
                <w:szCs w:val="22"/>
              </w:rPr>
            </w:pPr>
            <w:r>
              <w:rPr>
                <w:sz w:val="22"/>
                <w:szCs w:val="22"/>
              </w:rPr>
              <w:t>в</w:t>
            </w:r>
            <w:r w:rsidRPr="00F37222">
              <w:rPr>
                <w:sz w:val="22"/>
                <w:szCs w:val="22"/>
              </w:rPr>
              <w:t>ариативность информационного обеспечения процессов управления, прогнозирования и цифровизации;</w:t>
            </w:r>
          </w:p>
          <w:p w:rsidR="00492FB3" w:rsidRPr="00F37222" w:rsidRDefault="00492FB3" w:rsidP="00676606">
            <w:pPr>
              <w:pStyle w:val="af2"/>
              <w:numPr>
                <w:ilvl w:val="0"/>
                <w:numId w:val="8"/>
              </w:numPr>
              <w:tabs>
                <w:tab w:val="left" w:pos="266"/>
              </w:tabs>
              <w:ind w:left="0" w:firstLine="0"/>
              <w:jc w:val="both"/>
              <w:rPr>
                <w:sz w:val="22"/>
                <w:szCs w:val="22"/>
              </w:rPr>
            </w:pPr>
            <w:r>
              <w:rPr>
                <w:sz w:val="22"/>
                <w:szCs w:val="22"/>
              </w:rPr>
              <w:t>у</w:t>
            </w:r>
            <w:r w:rsidRPr="00F37222">
              <w:rPr>
                <w:sz w:val="22"/>
                <w:szCs w:val="22"/>
              </w:rPr>
              <w:t>правление предпринимательскими структурами при разработке управленческих решений по минимизации рисков и угроз;</w:t>
            </w:r>
          </w:p>
          <w:p w:rsidR="00492FB3" w:rsidRPr="00F37222" w:rsidRDefault="00492FB3" w:rsidP="00676606">
            <w:pPr>
              <w:pStyle w:val="af2"/>
              <w:numPr>
                <w:ilvl w:val="0"/>
                <w:numId w:val="8"/>
              </w:numPr>
              <w:tabs>
                <w:tab w:val="left" w:pos="266"/>
              </w:tabs>
              <w:ind w:left="0" w:firstLine="0"/>
              <w:jc w:val="both"/>
              <w:rPr>
                <w:sz w:val="22"/>
                <w:szCs w:val="22"/>
              </w:rPr>
            </w:pPr>
            <w:r>
              <w:rPr>
                <w:sz w:val="22"/>
                <w:szCs w:val="22"/>
              </w:rPr>
              <w:t>с</w:t>
            </w:r>
            <w:r w:rsidRPr="00F37222">
              <w:rPr>
                <w:sz w:val="22"/>
                <w:szCs w:val="22"/>
              </w:rPr>
              <w:t>овременная концепция учета, анализа и контроля в управлении экономическими субъектами в условиях цифровой экономики и цифровой индустрии;</w:t>
            </w:r>
          </w:p>
          <w:p w:rsidR="00492FB3" w:rsidRPr="00F37222" w:rsidRDefault="00492FB3" w:rsidP="00676606">
            <w:pPr>
              <w:pStyle w:val="af2"/>
              <w:numPr>
                <w:ilvl w:val="0"/>
                <w:numId w:val="8"/>
              </w:numPr>
              <w:tabs>
                <w:tab w:val="left" w:pos="266"/>
              </w:tabs>
              <w:ind w:left="0" w:firstLine="0"/>
              <w:jc w:val="both"/>
              <w:rPr>
                <w:sz w:val="22"/>
                <w:szCs w:val="22"/>
              </w:rPr>
            </w:pPr>
            <w:r>
              <w:rPr>
                <w:sz w:val="22"/>
                <w:szCs w:val="22"/>
              </w:rPr>
              <w:t>с</w:t>
            </w:r>
            <w:r w:rsidRPr="00F37222">
              <w:rPr>
                <w:sz w:val="22"/>
                <w:szCs w:val="22"/>
              </w:rPr>
              <w:t xml:space="preserve">тратегия развития государственного аудита в обеспечении эффективности использования бюджетных средств органами государственного управления; </w:t>
            </w:r>
          </w:p>
          <w:p w:rsidR="00492FB3" w:rsidRDefault="00492FB3" w:rsidP="00676606">
            <w:pPr>
              <w:pStyle w:val="af2"/>
              <w:numPr>
                <w:ilvl w:val="0"/>
                <w:numId w:val="8"/>
              </w:numPr>
              <w:tabs>
                <w:tab w:val="left" w:pos="266"/>
              </w:tabs>
              <w:ind w:left="0" w:firstLine="0"/>
              <w:jc w:val="both"/>
              <w:rPr>
                <w:color w:val="000000" w:themeColor="text1"/>
              </w:rPr>
            </w:pPr>
            <w:r>
              <w:rPr>
                <w:sz w:val="22"/>
                <w:szCs w:val="22"/>
              </w:rPr>
              <w:t>р</w:t>
            </w:r>
            <w:r w:rsidRPr="00F37222">
              <w:rPr>
                <w:sz w:val="22"/>
                <w:szCs w:val="22"/>
              </w:rPr>
              <w:t xml:space="preserve">азвитие учетной сферы в условиях цифровой экономики: обеспечение информационной безопасности; непрерывное взаимодействие учетной сферы с другими областями экономики; визуализация знаний. </w:t>
            </w:r>
          </w:p>
        </w:tc>
      </w:tr>
      <w:tr w:rsidR="00AF7680" w:rsidTr="00D62EC8">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7680" w:rsidRDefault="00AF7680" w:rsidP="00AF7680">
            <w:pPr>
              <w:textAlignment w:val="auto"/>
              <w:rPr>
                <w:szCs w:val="24"/>
              </w:rPr>
            </w:pPr>
            <w:r>
              <w:rPr>
                <w:rFonts w:eastAsia="SimSun"/>
                <w:b/>
                <w:i/>
                <w:iCs/>
                <w:color w:val="000000"/>
                <w:szCs w:val="24"/>
                <w:lang w:eastAsia="zh-CN" w:bidi="hi-IN"/>
              </w:rPr>
              <w:t>7</w:t>
            </w:r>
            <w:r>
              <w:rPr>
                <w:rFonts w:eastAsia="SimSun"/>
                <w:b/>
                <w:i/>
                <w:iCs/>
                <w:color w:val="000000"/>
                <w:szCs w:val="24"/>
                <w:lang w:eastAsia="zh-CN" w:bidi="hi-IN"/>
              </w:rPr>
              <w:t xml:space="preserve">. </w:t>
            </w:r>
            <w:r>
              <w:rPr>
                <w:rFonts w:eastAsia="SimSun"/>
                <w:b/>
                <w:bCs/>
                <w:i/>
                <w:iCs/>
                <w:szCs w:val="24"/>
                <w:lang w:eastAsia="zh-CN" w:bidi="hi-IN"/>
              </w:rPr>
              <w:t>Актуальные проблемы обеспечения качества, безопасности и конкурентоспособности товаров и услуг</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7680" w:rsidRPr="00986D0F" w:rsidRDefault="00AF7680" w:rsidP="00D62EC8">
            <w:pPr>
              <w:pStyle w:val="af2"/>
              <w:numPr>
                <w:ilvl w:val="0"/>
                <w:numId w:val="12"/>
              </w:numPr>
              <w:tabs>
                <w:tab w:val="left" w:pos="259"/>
              </w:tabs>
              <w:ind w:left="32" w:hanging="32"/>
              <w:jc w:val="both"/>
              <w:textAlignment w:val="auto"/>
              <w:rPr>
                <w:rFonts w:eastAsia="SimSun"/>
                <w:sz w:val="22"/>
                <w:szCs w:val="22"/>
                <w:lang w:eastAsia="zh-CN" w:bidi="hi-IN"/>
              </w:rPr>
            </w:pPr>
            <w:r w:rsidRPr="00986D0F">
              <w:rPr>
                <w:rFonts w:eastAsia="SimSun"/>
                <w:sz w:val="22"/>
                <w:szCs w:val="22"/>
                <w:lang w:eastAsia="zh-CN" w:bidi="hi-IN"/>
              </w:rPr>
              <w:t>анализ и тенденции развития потребительского рынка товаров и услуг;</w:t>
            </w:r>
          </w:p>
          <w:p w:rsidR="00AF7680" w:rsidRPr="00986D0F" w:rsidRDefault="00AF7680" w:rsidP="00D62EC8">
            <w:pPr>
              <w:pStyle w:val="af2"/>
              <w:numPr>
                <w:ilvl w:val="0"/>
                <w:numId w:val="12"/>
              </w:numPr>
              <w:tabs>
                <w:tab w:val="left" w:pos="259"/>
              </w:tabs>
              <w:ind w:left="32" w:hanging="32"/>
              <w:jc w:val="both"/>
              <w:textAlignment w:val="auto"/>
              <w:rPr>
                <w:rFonts w:eastAsia="SimSun"/>
                <w:sz w:val="22"/>
                <w:szCs w:val="22"/>
                <w:lang w:eastAsia="zh-CN" w:bidi="hi-IN"/>
              </w:rPr>
            </w:pPr>
            <w:r w:rsidRPr="00986D0F">
              <w:rPr>
                <w:rFonts w:eastAsia="SimSun"/>
                <w:sz w:val="22"/>
                <w:szCs w:val="22"/>
                <w:lang w:eastAsia="zh-CN" w:bidi="hi-IN"/>
              </w:rPr>
              <w:t>теория и практика экспертной оценки потребительских товаров и услуг;</w:t>
            </w:r>
          </w:p>
          <w:p w:rsidR="00AF7680" w:rsidRPr="00986D0F" w:rsidRDefault="00AF7680" w:rsidP="00D62EC8">
            <w:pPr>
              <w:pStyle w:val="af2"/>
              <w:numPr>
                <w:ilvl w:val="0"/>
                <w:numId w:val="12"/>
              </w:numPr>
              <w:tabs>
                <w:tab w:val="left" w:pos="259"/>
              </w:tabs>
              <w:ind w:left="32" w:hanging="32"/>
              <w:jc w:val="both"/>
              <w:textAlignment w:val="auto"/>
              <w:rPr>
                <w:rFonts w:eastAsia="SimSun"/>
                <w:sz w:val="22"/>
                <w:szCs w:val="22"/>
                <w:lang w:eastAsia="zh-CN" w:bidi="hi-IN"/>
              </w:rPr>
            </w:pPr>
            <w:r w:rsidRPr="00986D0F">
              <w:rPr>
                <w:rFonts w:eastAsia="SimSun"/>
                <w:sz w:val="22"/>
                <w:szCs w:val="22"/>
                <w:lang w:eastAsia="zh-CN" w:bidi="hi-IN"/>
              </w:rPr>
              <w:t>многокритериальный контроль качества товаров и услуг как основа обеспечения их безопасности и конкурентоспособности;</w:t>
            </w:r>
          </w:p>
          <w:p w:rsidR="00AF7680" w:rsidRPr="00986D0F" w:rsidRDefault="00AF7680" w:rsidP="00D62EC8">
            <w:pPr>
              <w:pStyle w:val="af2"/>
              <w:numPr>
                <w:ilvl w:val="0"/>
                <w:numId w:val="12"/>
              </w:numPr>
              <w:tabs>
                <w:tab w:val="left" w:pos="259"/>
              </w:tabs>
              <w:ind w:left="32" w:hanging="32"/>
              <w:jc w:val="both"/>
              <w:textAlignment w:val="auto"/>
              <w:rPr>
                <w:rFonts w:eastAsia="SimSun"/>
                <w:sz w:val="22"/>
                <w:szCs w:val="22"/>
                <w:lang w:eastAsia="zh-CN" w:bidi="hi-IN"/>
              </w:rPr>
            </w:pPr>
            <w:r w:rsidRPr="00986D0F">
              <w:rPr>
                <w:rFonts w:eastAsia="SimSun"/>
                <w:sz w:val="22"/>
                <w:szCs w:val="22"/>
                <w:lang w:eastAsia="zh-CN" w:bidi="hi-IN"/>
              </w:rPr>
              <w:t>инновации в технологии производства конкурентоспособных товаров и услуг.</w:t>
            </w:r>
          </w:p>
        </w:tc>
      </w:tr>
      <w:tr w:rsidR="00CF77EC" w:rsidRPr="00CF77EC" w:rsidTr="006B3E5A">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3E5A" w:rsidRPr="00CF77EC" w:rsidRDefault="00AF7680" w:rsidP="00AF7680">
            <w:pPr>
              <w:pStyle w:val="Standard"/>
              <w:rPr>
                <w:b/>
                <w:i/>
              </w:rPr>
            </w:pPr>
            <w:r>
              <w:rPr>
                <w:b/>
                <w:i/>
              </w:rPr>
              <w:t>8</w:t>
            </w:r>
            <w:r w:rsidR="006B3E5A" w:rsidRPr="00CF77EC">
              <w:rPr>
                <w:b/>
                <w:i/>
              </w:rPr>
              <w:t>. Основные направления исследований в области технологии продуктов здорового питания</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3E5A" w:rsidRPr="00CF77EC" w:rsidRDefault="006B3E5A" w:rsidP="000D35A9">
            <w:pPr>
              <w:pStyle w:val="af2"/>
              <w:numPr>
                <w:ilvl w:val="0"/>
                <w:numId w:val="5"/>
              </w:numPr>
              <w:shd w:val="clear" w:color="auto" w:fill="FFFFFF"/>
              <w:tabs>
                <w:tab w:val="left" w:pos="196"/>
              </w:tabs>
              <w:suppressAutoHyphens w:val="0"/>
              <w:ind w:left="0" w:firstLine="0"/>
              <w:jc w:val="both"/>
              <w:textAlignment w:val="auto"/>
              <w:rPr>
                <w:sz w:val="22"/>
                <w:szCs w:val="22"/>
              </w:rPr>
            </w:pPr>
            <w:r w:rsidRPr="00CF77EC">
              <w:rPr>
                <w:sz w:val="22"/>
                <w:szCs w:val="22"/>
              </w:rPr>
              <w:t>разработка технологии качественных и безопасных, в том числе функциональных продуктов питания;</w:t>
            </w:r>
          </w:p>
          <w:p w:rsidR="006B3E5A" w:rsidRPr="00CF77EC" w:rsidRDefault="006B3E5A" w:rsidP="000D35A9">
            <w:pPr>
              <w:pStyle w:val="af2"/>
              <w:numPr>
                <w:ilvl w:val="0"/>
                <w:numId w:val="5"/>
              </w:numPr>
              <w:shd w:val="clear" w:color="auto" w:fill="FFFFFF"/>
              <w:tabs>
                <w:tab w:val="left" w:pos="196"/>
              </w:tabs>
              <w:suppressAutoHyphens w:val="0"/>
              <w:ind w:left="0" w:firstLine="0"/>
              <w:jc w:val="both"/>
              <w:textAlignment w:val="auto"/>
              <w:rPr>
                <w:sz w:val="22"/>
                <w:szCs w:val="22"/>
              </w:rPr>
            </w:pPr>
            <w:r w:rsidRPr="00CF77EC">
              <w:rPr>
                <w:sz w:val="22"/>
                <w:szCs w:val="22"/>
              </w:rPr>
              <w:t>совершенствование технологии и исследование потребительских, пищевых и физико-химических свойств пищевых продуктов с использованием функциональных ингредиентов;</w:t>
            </w:r>
          </w:p>
          <w:p w:rsidR="006B3E5A" w:rsidRPr="00CF77EC" w:rsidRDefault="006B3E5A" w:rsidP="000D35A9">
            <w:pPr>
              <w:pStyle w:val="af2"/>
              <w:numPr>
                <w:ilvl w:val="0"/>
                <w:numId w:val="5"/>
              </w:numPr>
              <w:tabs>
                <w:tab w:val="left" w:pos="196"/>
              </w:tabs>
              <w:ind w:left="0" w:firstLine="0"/>
              <w:jc w:val="both"/>
              <w:rPr>
                <w:sz w:val="22"/>
                <w:szCs w:val="22"/>
              </w:rPr>
            </w:pPr>
            <w:r w:rsidRPr="00CF77EC">
              <w:rPr>
                <w:sz w:val="22"/>
                <w:szCs w:val="22"/>
              </w:rPr>
              <w:t>использование нетрадиционного сырья при создании функциональных продуктов питания;</w:t>
            </w:r>
          </w:p>
          <w:p w:rsidR="006B3E5A" w:rsidRPr="00CF77EC" w:rsidRDefault="006B3E5A" w:rsidP="000D35A9">
            <w:pPr>
              <w:pStyle w:val="af2"/>
              <w:numPr>
                <w:ilvl w:val="0"/>
                <w:numId w:val="5"/>
              </w:numPr>
              <w:shd w:val="clear" w:color="auto" w:fill="FFFFFF"/>
              <w:tabs>
                <w:tab w:val="left" w:pos="196"/>
              </w:tabs>
              <w:suppressAutoHyphens w:val="0"/>
              <w:ind w:left="0" w:firstLine="0"/>
              <w:jc w:val="both"/>
              <w:textAlignment w:val="auto"/>
              <w:rPr>
                <w:sz w:val="22"/>
                <w:szCs w:val="22"/>
              </w:rPr>
            </w:pPr>
            <w:r w:rsidRPr="00CF77EC">
              <w:rPr>
                <w:sz w:val="22"/>
                <w:szCs w:val="22"/>
              </w:rPr>
              <w:t>роль питания в обеспечении здоровья современного человека;</w:t>
            </w:r>
          </w:p>
          <w:p w:rsidR="006B3E5A" w:rsidRPr="00CF77EC" w:rsidRDefault="006B3E5A" w:rsidP="000D35A9">
            <w:pPr>
              <w:pStyle w:val="af2"/>
              <w:numPr>
                <w:ilvl w:val="0"/>
                <w:numId w:val="5"/>
              </w:numPr>
              <w:shd w:val="clear" w:color="auto" w:fill="FFFFFF"/>
              <w:tabs>
                <w:tab w:val="left" w:pos="196"/>
              </w:tabs>
              <w:suppressAutoHyphens w:val="0"/>
              <w:ind w:left="0" w:firstLine="0"/>
              <w:jc w:val="both"/>
              <w:textAlignment w:val="auto"/>
              <w:rPr>
                <w:sz w:val="22"/>
                <w:szCs w:val="22"/>
              </w:rPr>
            </w:pPr>
            <w:r w:rsidRPr="00CF77EC">
              <w:rPr>
                <w:sz w:val="22"/>
                <w:szCs w:val="22"/>
              </w:rPr>
              <w:lastRenderedPageBreak/>
              <w:t>гигиенические проблемы питания и меры по его оптимизации в различных группах населения</w:t>
            </w:r>
            <w:r w:rsidR="0019058E" w:rsidRPr="00CF77EC">
              <w:rPr>
                <w:sz w:val="22"/>
                <w:szCs w:val="22"/>
              </w:rPr>
              <w:t>;</w:t>
            </w:r>
          </w:p>
          <w:p w:rsidR="006B3E5A" w:rsidRPr="00CF77EC" w:rsidRDefault="006B3E5A" w:rsidP="000D35A9">
            <w:pPr>
              <w:pStyle w:val="af2"/>
              <w:numPr>
                <w:ilvl w:val="0"/>
                <w:numId w:val="5"/>
              </w:numPr>
              <w:shd w:val="clear" w:color="auto" w:fill="FFFFFF"/>
              <w:tabs>
                <w:tab w:val="left" w:pos="196"/>
              </w:tabs>
              <w:suppressAutoHyphens w:val="0"/>
              <w:ind w:left="0" w:firstLine="0"/>
              <w:jc w:val="both"/>
              <w:textAlignment w:val="auto"/>
            </w:pPr>
            <w:r w:rsidRPr="00CF77EC">
              <w:rPr>
                <w:sz w:val="22"/>
                <w:szCs w:val="22"/>
              </w:rPr>
              <w:t>оборудование, процессы и аппараты в производстве продуктов питания и переработке сырья</w:t>
            </w:r>
            <w:r w:rsidR="0019058E" w:rsidRPr="00CF77EC">
              <w:rPr>
                <w:sz w:val="22"/>
                <w:szCs w:val="22"/>
              </w:rPr>
              <w:t>.</w:t>
            </w:r>
          </w:p>
        </w:tc>
      </w:tr>
      <w:tr w:rsidR="00AF7680" w:rsidTr="00D62EC8">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7680" w:rsidRPr="007A7CDE" w:rsidRDefault="00AF7680" w:rsidP="00AF7680">
            <w:pPr>
              <w:pStyle w:val="Standard"/>
              <w:rPr>
                <w:b/>
                <w:i/>
                <w:color w:val="000000" w:themeColor="text1"/>
              </w:rPr>
            </w:pPr>
            <w:r>
              <w:rPr>
                <w:b/>
                <w:i/>
                <w:color w:val="000000" w:themeColor="text1"/>
              </w:rPr>
              <w:lastRenderedPageBreak/>
              <w:t>9</w:t>
            </w:r>
            <w:r>
              <w:rPr>
                <w:b/>
                <w:i/>
                <w:color w:val="000000" w:themeColor="text1"/>
              </w:rPr>
              <w:t xml:space="preserve">. </w:t>
            </w:r>
            <w:r w:rsidRPr="007A7CDE">
              <w:rPr>
                <w:b/>
                <w:i/>
                <w:color w:val="000000" w:themeColor="text1"/>
              </w:rPr>
              <w:t>Теоретические и прикладные аспекты социально-гуманитарного знания</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7680" w:rsidRPr="007A7CDE" w:rsidRDefault="00AF7680" w:rsidP="000D35A9">
            <w:pPr>
              <w:pStyle w:val="Standard"/>
              <w:numPr>
                <w:ilvl w:val="0"/>
                <w:numId w:val="14"/>
              </w:numPr>
              <w:tabs>
                <w:tab w:val="left" w:pos="306"/>
              </w:tabs>
              <w:ind w:left="0" w:firstLine="32"/>
              <w:jc w:val="both"/>
              <w:rPr>
                <w:color w:val="000000" w:themeColor="text1"/>
                <w:sz w:val="22"/>
                <w:szCs w:val="22"/>
              </w:rPr>
            </w:pPr>
            <w:r>
              <w:rPr>
                <w:color w:val="000000" w:themeColor="text1"/>
                <w:sz w:val="22"/>
                <w:szCs w:val="22"/>
              </w:rPr>
              <w:t>р</w:t>
            </w:r>
            <w:r w:rsidRPr="007A7CDE">
              <w:rPr>
                <w:color w:val="000000" w:themeColor="text1"/>
                <w:sz w:val="22"/>
                <w:szCs w:val="22"/>
              </w:rPr>
              <w:t xml:space="preserve">еклама и </w:t>
            </w:r>
            <w:r w:rsidRPr="007A7CDE">
              <w:rPr>
                <w:color w:val="000000" w:themeColor="text1"/>
                <w:sz w:val="22"/>
                <w:szCs w:val="22"/>
                <w:lang w:val="en-US"/>
              </w:rPr>
              <w:t>PR</w:t>
            </w:r>
            <w:r w:rsidRPr="007A7CDE">
              <w:rPr>
                <w:color w:val="000000" w:themeColor="text1"/>
                <w:sz w:val="22"/>
                <w:szCs w:val="22"/>
              </w:rPr>
              <w:t xml:space="preserve">: </w:t>
            </w:r>
            <w:r>
              <w:rPr>
                <w:color w:val="000000" w:themeColor="text1"/>
                <w:sz w:val="22"/>
                <w:szCs w:val="22"/>
              </w:rPr>
              <w:t>тренды и перспективы развития</w:t>
            </w:r>
            <w:r w:rsidRPr="007A7CDE">
              <w:rPr>
                <w:color w:val="000000" w:themeColor="text1"/>
                <w:sz w:val="22"/>
                <w:szCs w:val="22"/>
              </w:rPr>
              <w:t>;</w:t>
            </w:r>
          </w:p>
          <w:p w:rsidR="00AF7680" w:rsidRPr="007A7CDE" w:rsidRDefault="00AF7680" w:rsidP="000D35A9">
            <w:pPr>
              <w:pStyle w:val="Standard"/>
              <w:numPr>
                <w:ilvl w:val="0"/>
                <w:numId w:val="14"/>
              </w:numPr>
              <w:tabs>
                <w:tab w:val="left" w:pos="306"/>
              </w:tabs>
              <w:ind w:left="0" w:firstLine="32"/>
              <w:jc w:val="both"/>
              <w:rPr>
                <w:color w:val="000000" w:themeColor="text1"/>
                <w:sz w:val="22"/>
                <w:szCs w:val="22"/>
              </w:rPr>
            </w:pPr>
            <w:r>
              <w:rPr>
                <w:color w:val="000000" w:themeColor="text1"/>
                <w:sz w:val="22"/>
                <w:szCs w:val="22"/>
              </w:rPr>
              <w:t>с</w:t>
            </w:r>
            <w:r w:rsidRPr="007A7CDE">
              <w:rPr>
                <w:color w:val="000000" w:themeColor="text1"/>
                <w:sz w:val="22"/>
                <w:szCs w:val="22"/>
              </w:rPr>
              <w:t>овременная педагогическая компетентность</w:t>
            </w:r>
            <w:r>
              <w:rPr>
                <w:color w:val="000000" w:themeColor="text1"/>
                <w:sz w:val="22"/>
                <w:szCs w:val="22"/>
                <w:lang w:val="en-US"/>
              </w:rPr>
              <w:t>;</w:t>
            </w:r>
          </w:p>
          <w:p w:rsidR="00AF7680" w:rsidRPr="007A7CDE" w:rsidRDefault="00AF7680" w:rsidP="000D35A9">
            <w:pPr>
              <w:pStyle w:val="Standard"/>
              <w:numPr>
                <w:ilvl w:val="0"/>
                <w:numId w:val="14"/>
              </w:numPr>
              <w:tabs>
                <w:tab w:val="left" w:pos="306"/>
              </w:tabs>
              <w:ind w:left="0" w:firstLine="32"/>
              <w:jc w:val="both"/>
              <w:rPr>
                <w:color w:val="000000" w:themeColor="text1"/>
                <w:sz w:val="22"/>
                <w:szCs w:val="22"/>
              </w:rPr>
            </w:pPr>
            <w:r>
              <w:rPr>
                <w:color w:val="000000" w:themeColor="text1"/>
                <w:sz w:val="22"/>
                <w:szCs w:val="22"/>
              </w:rPr>
              <w:t>р</w:t>
            </w:r>
            <w:r w:rsidRPr="007A7CDE">
              <w:rPr>
                <w:color w:val="000000" w:themeColor="text1"/>
                <w:sz w:val="22"/>
                <w:szCs w:val="22"/>
              </w:rPr>
              <w:t>оль права в решении задач социально-гуманитарной сферы;</w:t>
            </w:r>
          </w:p>
          <w:p w:rsidR="00AF7680" w:rsidRDefault="00AF7680" w:rsidP="000D35A9">
            <w:pPr>
              <w:pStyle w:val="Standard"/>
              <w:numPr>
                <w:ilvl w:val="0"/>
                <w:numId w:val="14"/>
              </w:numPr>
              <w:tabs>
                <w:tab w:val="left" w:pos="306"/>
              </w:tabs>
              <w:ind w:left="0" w:firstLine="32"/>
              <w:jc w:val="both"/>
              <w:rPr>
                <w:color w:val="000000" w:themeColor="text1"/>
              </w:rPr>
            </w:pPr>
            <w:r>
              <w:rPr>
                <w:color w:val="000000" w:themeColor="text1"/>
                <w:sz w:val="22"/>
                <w:szCs w:val="22"/>
              </w:rPr>
              <w:t>и</w:t>
            </w:r>
            <w:r w:rsidRPr="007A7CDE">
              <w:rPr>
                <w:color w:val="000000" w:themeColor="text1"/>
                <w:sz w:val="22"/>
                <w:szCs w:val="22"/>
              </w:rPr>
              <w:t>сторико-культурный аспект в системе гуманитарного знания.</w:t>
            </w:r>
          </w:p>
        </w:tc>
      </w:tr>
      <w:tr w:rsidR="00AF7680" w:rsidTr="00D62EC8">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7680" w:rsidRPr="007A7CDE" w:rsidRDefault="00AF7680" w:rsidP="00AF7680">
            <w:pPr>
              <w:pStyle w:val="Standard"/>
              <w:rPr>
                <w:b/>
                <w:i/>
                <w:color w:val="000000" w:themeColor="text1"/>
              </w:rPr>
            </w:pPr>
            <w:r>
              <w:rPr>
                <w:b/>
                <w:i/>
              </w:rPr>
              <w:t>10</w:t>
            </w:r>
            <w:r>
              <w:rPr>
                <w:b/>
                <w:i/>
              </w:rPr>
              <w:t xml:space="preserve">. </w:t>
            </w:r>
            <w:r w:rsidRPr="007A7CDE">
              <w:rPr>
                <w:b/>
                <w:i/>
              </w:rPr>
              <w:t>Совершенствование методик воспитания и образования в системе профессионального образования</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7680" w:rsidRPr="007A7CDE" w:rsidRDefault="00AF7680" w:rsidP="000D35A9">
            <w:pPr>
              <w:pStyle w:val="Standard"/>
              <w:numPr>
                <w:ilvl w:val="0"/>
                <w:numId w:val="15"/>
              </w:numPr>
              <w:tabs>
                <w:tab w:val="left" w:pos="315"/>
              </w:tabs>
              <w:ind w:left="0" w:firstLine="0"/>
              <w:jc w:val="both"/>
              <w:rPr>
                <w:color w:val="000000" w:themeColor="text1"/>
                <w:sz w:val="22"/>
                <w:szCs w:val="22"/>
              </w:rPr>
            </w:pPr>
            <w:r w:rsidRPr="007A7CDE">
              <w:rPr>
                <w:color w:val="000000" w:themeColor="text1"/>
                <w:sz w:val="22"/>
                <w:szCs w:val="22"/>
              </w:rPr>
              <w:t xml:space="preserve">актуальные проблемы преподавания учебных дисциплин в образовательных учреждениях СПО; </w:t>
            </w:r>
          </w:p>
          <w:p w:rsidR="00AF7680" w:rsidRPr="007A7CDE" w:rsidRDefault="00AF7680" w:rsidP="000D35A9">
            <w:pPr>
              <w:pStyle w:val="Standard"/>
              <w:numPr>
                <w:ilvl w:val="0"/>
                <w:numId w:val="15"/>
              </w:numPr>
              <w:tabs>
                <w:tab w:val="left" w:pos="315"/>
              </w:tabs>
              <w:ind w:left="0" w:firstLine="0"/>
              <w:jc w:val="both"/>
              <w:rPr>
                <w:color w:val="000000" w:themeColor="text1"/>
                <w:sz w:val="22"/>
                <w:szCs w:val="22"/>
              </w:rPr>
            </w:pPr>
            <w:r w:rsidRPr="007A7CDE">
              <w:rPr>
                <w:color w:val="000000" w:themeColor="text1"/>
                <w:sz w:val="22"/>
                <w:szCs w:val="22"/>
              </w:rPr>
              <w:t>иностранный язык как профессиональная составляющая при подготовке специалистов среднего звена;</w:t>
            </w:r>
          </w:p>
          <w:p w:rsidR="00AF7680" w:rsidRPr="007A7CDE" w:rsidRDefault="00AF7680" w:rsidP="000D35A9">
            <w:pPr>
              <w:pStyle w:val="Standard"/>
              <w:numPr>
                <w:ilvl w:val="0"/>
                <w:numId w:val="15"/>
              </w:numPr>
              <w:tabs>
                <w:tab w:val="left" w:pos="315"/>
              </w:tabs>
              <w:ind w:left="0" w:firstLine="0"/>
              <w:jc w:val="both"/>
              <w:rPr>
                <w:color w:val="000000" w:themeColor="text1"/>
                <w:sz w:val="22"/>
                <w:szCs w:val="22"/>
              </w:rPr>
            </w:pPr>
            <w:r w:rsidRPr="007A7CDE">
              <w:rPr>
                <w:color w:val="000000" w:themeColor="text1"/>
                <w:sz w:val="22"/>
                <w:szCs w:val="22"/>
              </w:rPr>
              <w:t>индивидуальная траектория профессионального развития преподавателя на основе профессионального стандарта педагога;</w:t>
            </w:r>
          </w:p>
          <w:p w:rsidR="00AF7680" w:rsidRPr="007A7CDE" w:rsidRDefault="00AF7680" w:rsidP="000D35A9">
            <w:pPr>
              <w:pStyle w:val="Standard"/>
              <w:numPr>
                <w:ilvl w:val="0"/>
                <w:numId w:val="15"/>
              </w:numPr>
              <w:tabs>
                <w:tab w:val="left" w:pos="315"/>
              </w:tabs>
              <w:ind w:left="0" w:firstLine="0"/>
              <w:jc w:val="both"/>
              <w:rPr>
                <w:color w:val="000000" w:themeColor="text1"/>
                <w:sz w:val="22"/>
                <w:szCs w:val="22"/>
              </w:rPr>
            </w:pPr>
            <w:r w:rsidRPr="007A7CDE">
              <w:rPr>
                <w:color w:val="000000" w:themeColor="text1"/>
                <w:sz w:val="22"/>
                <w:szCs w:val="22"/>
              </w:rPr>
              <w:t>педагогическое и психологическое сопровождение учебно-воспитательного процесса;</w:t>
            </w:r>
          </w:p>
          <w:p w:rsidR="00AF7680" w:rsidRDefault="00AF7680" w:rsidP="000D35A9">
            <w:pPr>
              <w:pStyle w:val="Standard"/>
              <w:numPr>
                <w:ilvl w:val="0"/>
                <w:numId w:val="15"/>
              </w:numPr>
              <w:tabs>
                <w:tab w:val="left" w:pos="315"/>
              </w:tabs>
              <w:ind w:left="0" w:firstLine="0"/>
              <w:jc w:val="both"/>
              <w:rPr>
                <w:color w:val="000000" w:themeColor="text1"/>
              </w:rPr>
            </w:pPr>
            <w:r w:rsidRPr="007A7CDE">
              <w:rPr>
                <w:color w:val="000000" w:themeColor="text1"/>
                <w:sz w:val="22"/>
                <w:szCs w:val="22"/>
              </w:rPr>
              <w:t>организация научно-исследовательской и проектной деятельности обучающихся.</w:t>
            </w:r>
          </w:p>
        </w:tc>
      </w:tr>
      <w:tr w:rsidR="00AF7680" w:rsidRPr="00CF77EC" w:rsidTr="00D62EC8">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7680" w:rsidRPr="00CF77EC" w:rsidRDefault="00AF7680" w:rsidP="00AF7680">
            <w:pPr>
              <w:pStyle w:val="Standard"/>
              <w:rPr>
                <w:b/>
                <w:i/>
              </w:rPr>
            </w:pPr>
            <w:r>
              <w:rPr>
                <w:b/>
                <w:i/>
              </w:rPr>
              <w:t>11</w:t>
            </w:r>
            <w:r w:rsidRPr="00CF77EC">
              <w:rPr>
                <w:b/>
                <w:i/>
              </w:rPr>
              <w:t>. Общие основы теории и методики физического воспитания</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F7680" w:rsidRPr="00CF77EC" w:rsidRDefault="00AF7680" w:rsidP="00D62EC8">
            <w:pPr>
              <w:pStyle w:val="Standard"/>
              <w:numPr>
                <w:ilvl w:val="0"/>
                <w:numId w:val="4"/>
              </w:numPr>
              <w:tabs>
                <w:tab w:val="left" w:pos="216"/>
              </w:tabs>
              <w:ind w:left="-15" w:firstLine="0"/>
              <w:jc w:val="both"/>
              <w:rPr>
                <w:sz w:val="22"/>
                <w:szCs w:val="22"/>
              </w:rPr>
            </w:pPr>
            <w:r w:rsidRPr="00CF77EC">
              <w:rPr>
                <w:sz w:val="22"/>
                <w:szCs w:val="22"/>
              </w:rPr>
              <w:t>здоровый образ жизни</w:t>
            </w:r>
            <w:r w:rsidRPr="00CF77EC">
              <w:rPr>
                <w:sz w:val="22"/>
                <w:szCs w:val="22"/>
                <w:lang w:val="en-US"/>
              </w:rPr>
              <w:t>;</w:t>
            </w:r>
          </w:p>
          <w:p w:rsidR="00AF7680" w:rsidRPr="00CF77EC" w:rsidRDefault="00AF7680" w:rsidP="00D62EC8">
            <w:pPr>
              <w:pStyle w:val="Standard"/>
              <w:numPr>
                <w:ilvl w:val="0"/>
                <w:numId w:val="4"/>
              </w:numPr>
              <w:tabs>
                <w:tab w:val="left" w:pos="216"/>
              </w:tabs>
              <w:ind w:left="-15" w:firstLine="0"/>
              <w:jc w:val="both"/>
              <w:rPr>
                <w:sz w:val="22"/>
                <w:szCs w:val="22"/>
              </w:rPr>
            </w:pPr>
            <w:r w:rsidRPr="00CF77EC">
              <w:rPr>
                <w:sz w:val="22"/>
                <w:szCs w:val="22"/>
              </w:rPr>
              <w:t>физкультурно-оздоровительная и спортивная деятельность;</w:t>
            </w:r>
          </w:p>
          <w:p w:rsidR="00AF7680" w:rsidRPr="00CF77EC" w:rsidRDefault="00AF7680" w:rsidP="00D62EC8">
            <w:pPr>
              <w:pStyle w:val="Standard"/>
              <w:numPr>
                <w:ilvl w:val="0"/>
                <w:numId w:val="4"/>
              </w:numPr>
              <w:tabs>
                <w:tab w:val="left" w:pos="216"/>
              </w:tabs>
              <w:ind w:left="-15" w:firstLine="0"/>
              <w:jc w:val="both"/>
              <w:rPr>
                <w:sz w:val="22"/>
                <w:szCs w:val="22"/>
              </w:rPr>
            </w:pPr>
            <w:r w:rsidRPr="00CF77EC">
              <w:rPr>
                <w:sz w:val="22"/>
                <w:szCs w:val="22"/>
              </w:rPr>
              <w:t>развитие спортивной инфраструктуры</w:t>
            </w:r>
            <w:r w:rsidRPr="00CF77EC">
              <w:rPr>
                <w:sz w:val="22"/>
                <w:szCs w:val="22"/>
                <w:lang w:val="en-US"/>
              </w:rPr>
              <w:t>;</w:t>
            </w:r>
          </w:p>
          <w:p w:rsidR="00AF7680" w:rsidRPr="00CF77EC" w:rsidRDefault="00AF7680" w:rsidP="00D62EC8">
            <w:pPr>
              <w:pStyle w:val="Standard"/>
              <w:numPr>
                <w:ilvl w:val="0"/>
                <w:numId w:val="4"/>
              </w:numPr>
              <w:tabs>
                <w:tab w:val="left" w:pos="216"/>
              </w:tabs>
              <w:ind w:left="-15" w:firstLine="0"/>
              <w:jc w:val="both"/>
              <w:rPr>
                <w:sz w:val="28"/>
                <w:szCs w:val="28"/>
              </w:rPr>
            </w:pPr>
            <w:r w:rsidRPr="00CF77EC">
              <w:rPr>
                <w:sz w:val="22"/>
                <w:szCs w:val="22"/>
              </w:rPr>
              <w:t>мировые тенденции развития физической культуры и спорта.</w:t>
            </w:r>
          </w:p>
        </w:tc>
      </w:tr>
      <w:tr w:rsidR="00716EDF" w:rsidTr="006B3E5A">
        <w:trPr>
          <w:trHeight w:val="20"/>
          <w:jc w:val="center"/>
        </w:trPr>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16EDF" w:rsidRPr="00716EDF" w:rsidRDefault="00492FB3" w:rsidP="00EF3FFD">
            <w:pPr>
              <w:shd w:val="clear" w:color="auto" w:fill="FFFFFF"/>
              <w:rPr>
                <w:b/>
                <w:i/>
                <w:color w:val="000000" w:themeColor="text1"/>
              </w:rPr>
            </w:pPr>
            <w:r>
              <w:rPr>
                <w:b/>
                <w:bCs/>
                <w:i/>
                <w:szCs w:val="24"/>
              </w:rPr>
              <w:t>1</w:t>
            </w:r>
            <w:r w:rsidR="007A7CDE">
              <w:rPr>
                <w:b/>
                <w:bCs/>
                <w:i/>
                <w:szCs w:val="24"/>
              </w:rPr>
              <w:t>2</w:t>
            </w:r>
            <w:r>
              <w:rPr>
                <w:b/>
                <w:bCs/>
                <w:i/>
                <w:szCs w:val="24"/>
              </w:rPr>
              <w:t xml:space="preserve">. </w:t>
            </w:r>
            <w:r w:rsidR="00716EDF" w:rsidRPr="00716EDF">
              <w:rPr>
                <w:b/>
                <w:bCs/>
                <w:i/>
                <w:szCs w:val="24"/>
              </w:rPr>
              <w:t>Актуальные проблемы современной филологии и методики преподавания языка</w:t>
            </w:r>
          </w:p>
        </w:tc>
        <w:tc>
          <w:tcPr>
            <w:tcW w:w="6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16EDF" w:rsidRPr="00716EDF" w:rsidRDefault="00716EDF" w:rsidP="00716EDF">
            <w:pPr>
              <w:numPr>
                <w:ilvl w:val="0"/>
                <w:numId w:val="9"/>
              </w:numPr>
              <w:tabs>
                <w:tab w:val="left" w:pos="241"/>
                <w:tab w:val="left" w:pos="1000"/>
              </w:tabs>
              <w:suppressAutoHyphens w:val="0"/>
              <w:ind w:left="0" w:firstLine="0"/>
              <w:jc w:val="both"/>
              <w:textAlignment w:val="auto"/>
              <w:rPr>
                <w:bCs/>
                <w:sz w:val="22"/>
                <w:szCs w:val="22"/>
              </w:rPr>
            </w:pPr>
            <w:r w:rsidRPr="00716EDF">
              <w:rPr>
                <w:bCs/>
                <w:sz w:val="22"/>
                <w:szCs w:val="22"/>
              </w:rPr>
              <w:t>особенности взаимодействия мышления, языка и коммуникации;</w:t>
            </w:r>
          </w:p>
          <w:p w:rsidR="00716EDF" w:rsidRPr="00716EDF" w:rsidRDefault="00716EDF" w:rsidP="00716EDF">
            <w:pPr>
              <w:numPr>
                <w:ilvl w:val="0"/>
                <w:numId w:val="9"/>
              </w:numPr>
              <w:tabs>
                <w:tab w:val="left" w:pos="241"/>
                <w:tab w:val="left" w:pos="1000"/>
              </w:tabs>
              <w:suppressAutoHyphens w:val="0"/>
              <w:ind w:left="0" w:firstLine="0"/>
              <w:jc w:val="both"/>
              <w:textAlignment w:val="auto"/>
              <w:rPr>
                <w:bCs/>
                <w:sz w:val="22"/>
                <w:szCs w:val="22"/>
              </w:rPr>
            </w:pPr>
            <w:r w:rsidRPr="00716EDF">
              <w:rPr>
                <w:sz w:val="22"/>
                <w:szCs w:val="22"/>
              </w:rPr>
              <w:t>язык и культурное наследие страны;</w:t>
            </w:r>
          </w:p>
          <w:p w:rsidR="00716EDF" w:rsidRPr="00716EDF" w:rsidRDefault="00716EDF" w:rsidP="00716EDF">
            <w:pPr>
              <w:numPr>
                <w:ilvl w:val="0"/>
                <w:numId w:val="9"/>
              </w:numPr>
              <w:tabs>
                <w:tab w:val="left" w:pos="241"/>
                <w:tab w:val="left" w:pos="1000"/>
              </w:tabs>
              <w:suppressAutoHyphens w:val="0"/>
              <w:ind w:left="0" w:firstLine="0"/>
              <w:jc w:val="both"/>
              <w:textAlignment w:val="auto"/>
              <w:rPr>
                <w:bCs/>
                <w:sz w:val="22"/>
                <w:szCs w:val="22"/>
              </w:rPr>
            </w:pPr>
            <w:r w:rsidRPr="00716EDF">
              <w:rPr>
                <w:bCs/>
                <w:sz w:val="22"/>
                <w:szCs w:val="22"/>
              </w:rPr>
              <w:t>психологические, лингвистические и методические аспекты инновационного обучения языку в школе и вузе;</w:t>
            </w:r>
          </w:p>
          <w:p w:rsidR="00716EDF" w:rsidRPr="00716EDF" w:rsidRDefault="00716EDF" w:rsidP="00716EDF">
            <w:pPr>
              <w:numPr>
                <w:ilvl w:val="0"/>
                <w:numId w:val="9"/>
              </w:numPr>
              <w:tabs>
                <w:tab w:val="left" w:pos="241"/>
                <w:tab w:val="left" w:pos="1000"/>
              </w:tabs>
              <w:suppressAutoHyphens w:val="0"/>
              <w:ind w:left="0" w:firstLine="0"/>
              <w:jc w:val="both"/>
              <w:textAlignment w:val="auto"/>
              <w:rPr>
                <w:bCs/>
                <w:sz w:val="22"/>
                <w:szCs w:val="22"/>
              </w:rPr>
            </w:pPr>
            <w:r w:rsidRPr="00716EDF">
              <w:rPr>
                <w:bCs/>
                <w:sz w:val="22"/>
                <w:szCs w:val="22"/>
              </w:rPr>
              <w:t>практико-ориентированное обучение иностранному языку как предмету, сопровождающему и дополняющему профессиональное образование и повышение квалификации специалистов - нефилологов;</w:t>
            </w:r>
          </w:p>
          <w:p w:rsidR="00716EDF" w:rsidRPr="00716EDF" w:rsidRDefault="00716EDF" w:rsidP="00716EDF">
            <w:pPr>
              <w:numPr>
                <w:ilvl w:val="0"/>
                <w:numId w:val="9"/>
              </w:numPr>
              <w:tabs>
                <w:tab w:val="left" w:pos="241"/>
                <w:tab w:val="left" w:pos="1000"/>
              </w:tabs>
              <w:suppressAutoHyphens w:val="0"/>
              <w:ind w:left="0" w:firstLine="0"/>
              <w:jc w:val="both"/>
              <w:textAlignment w:val="auto"/>
              <w:rPr>
                <w:b/>
                <w:sz w:val="22"/>
                <w:szCs w:val="22"/>
              </w:rPr>
            </w:pPr>
            <w:r w:rsidRPr="00716EDF">
              <w:rPr>
                <w:bCs/>
                <w:sz w:val="22"/>
                <w:szCs w:val="22"/>
              </w:rPr>
              <w:t>проблемы изучения и преподавания русского языка в школе и вузе;</w:t>
            </w:r>
          </w:p>
          <w:p w:rsidR="00716EDF" w:rsidRPr="00716EDF" w:rsidRDefault="00716EDF" w:rsidP="00716EDF">
            <w:pPr>
              <w:numPr>
                <w:ilvl w:val="0"/>
                <w:numId w:val="9"/>
              </w:numPr>
              <w:tabs>
                <w:tab w:val="left" w:pos="241"/>
                <w:tab w:val="left" w:pos="1000"/>
              </w:tabs>
              <w:suppressAutoHyphens w:val="0"/>
              <w:ind w:left="0" w:firstLine="0"/>
              <w:jc w:val="both"/>
              <w:textAlignment w:val="auto"/>
              <w:rPr>
                <w:b/>
                <w:sz w:val="22"/>
                <w:szCs w:val="22"/>
              </w:rPr>
            </w:pPr>
            <w:r w:rsidRPr="00716EDF">
              <w:rPr>
                <w:sz w:val="22"/>
                <w:szCs w:val="22"/>
              </w:rPr>
              <w:t>современные направления обучения профессионально ориентированному переводу на неязыковых факультетах вузов;</w:t>
            </w:r>
          </w:p>
          <w:p w:rsidR="00716EDF" w:rsidRPr="00716EDF" w:rsidRDefault="00716EDF" w:rsidP="00716EDF">
            <w:pPr>
              <w:numPr>
                <w:ilvl w:val="0"/>
                <w:numId w:val="9"/>
              </w:numPr>
              <w:tabs>
                <w:tab w:val="left" w:pos="241"/>
                <w:tab w:val="left" w:pos="1000"/>
              </w:tabs>
              <w:suppressAutoHyphens w:val="0"/>
              <w:ind w:left="0" w:firstLine="0"/>
              <w:jc w:val="both"/>
              <w:textAlignment w:val="auto"/>
              <w:rPr>
                <w:color w:val="000000" w:themeColor="text1"/>
                <w:sz w:val="22"/>
                <w:szCs w:val="22"/>
              </w:rPr>
            </w:pPr>
            <w:r w:rsidRPr="00716EDF">
              <w:rPr>
                <w:sz w:val="22"/>
                <w:szCs w:val="22"/>
              </w:rPr>
              <w:t>интенсивные образовательные технологии;</w:t>
            </w:r>
          </w:p>
          <w:p w:rsidR="00716EDF" w:rsidRPr="001723AA" w:rsidRDefault="00716EDF" w:rsidP="00716EDF">
            <w:pPr>
              <w:numPr>
                <w:ilvl w:val="0"/>
                <w:numId w:val="9"/>
              </w:numPr>
              <w:tabs>
                <w:tab w:val="left" w:pos="241"/>
                <w:tab w:val="left" w:pos="1000"/>
              </w:tabs>
              <w:suppressAutoHyphens w:val="0"/>
              <w:ind w:left="0" w:firstLine="0"/>
              <w:jc w:val="both"/>
              <w:textAlignment w:val="auto"/>
              <w:rPr>
                <w:color w:val="000000" w:themeColor="text1"/>
                <w:szCs w:val="24"/>
              </w:rPr>
            </w:pPr>
            <w:r w:rsidRPr="00716EDF">
              <w:rPr>
                <w:sz w:val="22"/>
                <w:szCs w:val="22"/>
              </w:rPr>
              <w:t>методика обучения русскому языку как иностранному.</w:t>
            </w:r>
          </w:p>
        </w:tc>
      </w:tr>
    </w:tbl>
    <w:p w:rsidR="00492FB3" w:rsidRDefault="00492FB3">
      <w:pPr>
        <w:pStyle w:val="p13"/>
        <w:spacing w:before="0" w:after="0"/>
        <w:jc w:val="center"/>
      </w:pPr>
    </w:p>
    <w:p w:rsidR="00492FB3" w:rsidRDefault="00492FB3">
      <w:pPr>
        <w:pStyle w:val="p13"/>
        <w:spacing w:before="0" w:after="0"/>
        <w:jc w:val="center"/>
      </w:pPr>
    </w:p>
    <w:p w:rsidR="00C4222E" w:rsidRDefault="00147B67">
      <w:pPr>
        <w:pStyle w:val="p13"/>
        <w:spacing w:before="0" w:after="0"/>
        <w:jc w:val="center"/>
        <w:rPr>
          <w:color w:val="000000" w:themeColor="text1"/>
        </w:rPr>
      </w:pPr>
      <w:r>
        <w:br w:type="page"/>
      </w:r>
      <w:r>
        <w:rPr>
          <w:rStyle w:val="s3"/>
          <w:b/>
          <w:color w:val="000000" w:themeColor="text1"/>
        </w:rPr>
        <w:lastRenderedPageBreak/>
        <w:t>Порядок участия в конференции</w:t>
      </w:r>
    </w:p>
    <w:p w:rsidR="00C4222E" w:rsidRDefault="00147B67">
      <w:pPr>
        <w:pStyle w:val="p14"/>
        <w:spacing w:before="0" w:after="0"/>
        <w:ind w:firstLine="709"/>
        <w:jc w:val="both"/>
      </w:pPr>
      <w:r>
        <w:rPr>
          <w:rStyle w:val="s1"/>
          <w:color w:val="000000" w:themeColor="text1"/>
        </w:rPr>
        <w:t xml:space="preserve">Заявки на участие в конференции и </w:t>
      </w:r>
      <w:r>
        <w:rPr>
          <w:color w:val="000000" w:themeColor="text1"/>
        </w:rPr>
        <w:t xml:space="preserve">тексты работ (тезисов докладов, статей) </w:t>
      </w:r>
      <w:r>
        <w:rPr>
          <w:rStyle w:val="s1"/>
          <w:color w:val="000000" w:themeColor="text1"/>
        </w:rPr>
        <w:t xml:space="preserve">принимаются до </w:t>
      </w:r>
      <w:r w:rsidR="00CF77EC">
        <w:rPr>
          <w:rStyle w:val="s1"/>
          <w:color w:val="000000" w:themeColor="text1"/>
        </w:rPr>
        <w:t>30</w:t>
      </w:r>
      <w:r>
        <w:rPr>
          <w:rStyle w:val="s1"/>
          <w:color w:val="000000" w:themeColor="text1"/>
        </w:rPr>
        <w:t xml:space="preserve"> ноября 201</w:t>
      </w:r>
      <w:r w:rsidR="00CF77EC">
        <w:rPr>
          <w:rStyle w:val="s1"/>
          <w:color w:val="000000" w:themeColor="text1"/>
        </w:rPr>
        <w:t>8</w:t>
      </w:r>
      <w:r>
        <w:rPr>
          <w:rStyle w:val="s1"/>
          <w:color w:val="000000" w:themeColor="text1"/>
        </w:rPr>
        <w:t xml:space="preserve"> года по электронному адресу</w:t>
      </w:r>
      <w:r>
        <w:rPr>
          <w:rStyle w:val="s3"/>
          <w:color w:val="000000" w:themeColor="text1"/>
        </w:rPr>
        <w:t xml:space="preserve">: </w:t>
      </w:r>
      <w:hyperlink r:id="rId8" w:history="1">
        <w:r w:rsidR="00120C0B" w:rsidRPr="007437E5">
          <w:rPr>
            <w:rStyle w:val="af3"/>
          </w:rPr>
          <w:t>og</w:t>
        </w:r>
        <w:r w:rsidR="00120C0B" w:rsidRPr="007437E5">
          <w:rPr>
            <w:rStyle w:val="af3"/>
            <w:lang w:val="en-US"/>
          </w:rPr>
          <w:t>u</w:t>
        </w:r>
        <w:r w:rsidR="00120C0B" w:rsidRPr="007437E5">
          <w:rPr>
            <w:rStyle w:val="af3"/>
          </w:rPr>
          <w:t>et-konferenciya@yandex.ru</w:t>
        </w:r>
      </w:hyperlink>
      <w:r>
        <w:rPr>
          <w:color w:val="000000" w:themeColor="text1"/>
        </w:rPr>
        <w:t xml:space="preserve"> </w:t>
      </w:r>
      <w:r>
        <w:rPr>
          <w:rStyle w:val="s1"/>
          <w:color w:val="000000" w:themeColor="text1"/>
        </w:rPr>
        <w:t xml:space="preserve">с пометкой в теме «Конференция ППС – </w:t>
      </w:r>
      <w:r w:rsidR="00CF77EC">
        <w:rPr>
          <w:rStyle w:val="s1"/>
          <w:color w:val="000000" w:themeColor="text1"/>
        </w:rPr>
        <w:t>декабрь</w:t>
      </w:r>
      <w:r>
        <w:rPr>
          <w:rStyle w:val="s1"/>
          <w:color w:val="000000" w:themeColor="text1"/>
        </w:rPr>
        <w:t xml:space="preserve"> 201</w:t>
      </w:r>
      <w:r w:rsidR="00CF77EC">
        <w:rPr>
          <w:rStyle w:val="s1"/>
          <w:color w:val="000000" w:themeColor="text1"/>
        </w:rPr>
        <w:t>8</w:t>
      </w:r>
      <w:r>
        <w:rPr>
          <w:rStyle w:val="s1"/>
          <w:color w:val="000000" w:themeColor="text1"/>
        </w:rPr>
        <w:t>».</w:t>
      </w:r>
    </w:p>
    <w:p w:rsidR="00C4222E" w:rsidRDefault="00147B67">
      <w:pPr>
        <w:pStyle w:val="p15"/>
        <w:spacing w:before="0" w:after="0"/>
        <w:ind w:firstLine="709"/>
        <w:jc w:val="both"/>
        <w:rPr>
          <w:color w:val="000000" w:themeColor="text1"/>
        </w:rPr>
      </w:pPr>
      <w:r>
        <w:rPr>
          <w:rStyle w:val="s1"/>
          <w:color w:val="000000" w:themeColor="text1"/>
        </w:rPr>
        <w:t xml:space="preserve">В заявке необходимо указать информацию в соответствии с Приложением 1 к данному Информационному письму. Заявка подается отдельным файлом. Файлы именуются по фамилии первого автора и содержательной части. Например: «Иванова В.В. Статья», </w:t>
      </w:r>
      <w:r>
        <w:rPr>
          <w:color w:val="000000" w:themeColor="text1"/>
        </w:rPr>
        <w:t>(либо «Иванова В.В. Тезисы»), «Иванова В.В. Заявка», «Иванова В.В. Квитанция об оплате».</w:t>
      </w:r>
    </w:p>
    <w:p w:rsidR="00C4222E" w:rsidRDefault="00147B67">
      <w:pPr>
        <w:pStyle w:val="Default"/>
        <w:widowControl w:val="0"/>
        <w:ind w:firstLine="709"/>
        <w:jc w:val="both"/>
        <w:rPr>
          <w:color w:val="000000" w:themeColor="text1"/>
        </w:rPr>
      </w:pPr>
      <w:r>
        <w:rPr>
          <w:color w:val="000000" w:themeColor="text1"/>
        </w:rPr>
        <w:t xml:space="preserve">Организационный комитет конференции просит участников оплатить фиксированный организационный взнос в </w:t>
      </w:r>
      <w:r w:rsidRPr="00DE6F36">
        <w:rPr>
          <w:color w:val="auto"/>
        </w:rPr>
        <w:t>размере 400 руб</w:t>
      </w:r>
      <w:r>
        <w:rPr>
          <w:color w:val="000000" w:themeColor="text1"/>
        </w:rPr>
        <w:t xml:space="preserve">. (участие в научной программе конференции, сертификат). Оплата организационного взноса может осуществляться одним из следующих способов: </w:t>
      </w:r>
    </w:p>
    <w:p w:rsidR="00C4222E" w:rsidRDefault="00147B67">
      <w:pPr>
        <w:pStyle w:val="Default"/>
        <w:widowControl w:val="0"/>
        <w:ind w:firstLine="709"/>
        <w:jc w:val="both"/>
        <w:rPr>
          <w:color w:val="000000" w:themeColor="text1"/>
        </w:rPr>
      </w:pPr>
      <w:r>
        <w:rPr>
          <w:color w:val="000000" w:themeColor="text1"/>
        </w:rPr>
        <w:t xml:space="preserve">1) банковским переводом по реквизитам, приведенным в Приложении 2; </w:t>
      </w:r>
    </w:p>
    <w:p w:rsidR="00C4222E" w:rsidRDefault="00147B67">
      <w:pPr>
        <w:pStyle w:val="Default"/>
        <w:widowControl w:val="0"/>
        <w:ind w:firstLine="709"/>
        <w:jc w:val="both"/>
        <w:rPr>
          <w:color w:val="000000" w:themeColor="text1"/>
        </w:rPr>
      </w:pPr>
      <w:r>
        <w:rPr>
          <w:color w:val="000000" w:themeColor="text1"/>
        </w:rPr>
        <w:t>2) наличными в кассе ФГБОУ ВО «ОрелГУЭТ»</w:t>
      </w:r>
    </w:p>
    <w:p w:rsidR="00C4222E" w:rsidRDefault="00147B67">
      <w:pPr>
        <w:pStyle w:val="Default"/>
        <w:widowControl w:val="0"/>
        <w:ind w:firstLine="709"/>
        <w:jc w:val="both"/>
        <w:rPr>
          <w:color w:val="000000" w:themeColor="text1"/>
        </w:rPr>
      </w:pPr>
      <w:r>
        <w:rPr>
          <w:color w:val="000000" w:themeColor="text1"/>
        </w:rPr>
        <w:t xml:space="preserve">Копии (скан-копии) квитанции об оплате должны быть предоставлены организатору конференции – Сотниковой Елене Анатольевне. </w:t>
      </w:r>
    </w:p>
    <w:p w:rsidR="00C4222E" w:rsidRDefault="00147B67">
      <w:pPr>
        <w:pStyle w:val="Default"/>
        <w:widowControl w:val="0"/>
        <w:ind w:firstLine="709"/>
        <w:jc w:val="both"/>
        <w:rPr>
          <w:color w:val="000000" w:themeColor="text1"/>
        </w:rPr>
      </w:pPr>
      <w:r>
        <w:rPr>
          <w:bCs/>
          <w:color w:val="000000" w:themeColor="text1"/>
        </w:rPr>
        <w:t>Материалы конференции будут опубликованы в сборниках научных трудов серии «Образование и наука без границ: фундаментальные и прикладные исследования» (ISSN</w:t>
      </w:r>
      <w:r w:rsidR="005C16A0">
        <w:rPr>
          <w:bCs/>
          <w:color w:val="000000" w:themeColor="text1"/>
        </w:rPr>
        <w:t xml:space="preserve"> </w:t>
      </w:r>
      <w:r>
        <w:rPr>
          <w:bCs/>
          <w:color w:val="000000" w:themeColor="text1"/>
        </w:rPr>
        <w:t>2500-249</w:t>
      </w:r>
      <w:r>
        <w:rPr>
          <w:bCs/>
          <w:color w:val="000000" w:themeColor="text1"/>
          <w:lang w:val="en-US"/>
        </w:rPr>
        <w:t>X</w:t>
      </w:r>
      <w:r>
        <w:rPr>
          <w:bCs/>
          <w:color w:val="000000" w:themeColor="text1"/>
        </w:rPr>
        <w:t xml:space="preserve">), электронная версия которых размещается в открытом доступе на сайте университета, а также индексируется в базе данных РИНЦ (eLIBRARY.RU). </w:t>
      </w:r>
    </w:p>
    <w:p w:rsidR="00C4222E" w:rsidRDefault="00C4222E">
      <w:pPr>
        <w:pStyle w:val="p17"/>
        <w:spacing w:before="0" w:after="0"/>
        <w:jc w:val="center"/>
        <w:rPr>
          <w:rStyle w:val="s3"/>
          <w:b/>
          <w:color w:val="000000" w:themeColor="text1"/>
        </w:rPr>
      </w:pPr>
    </w:p>
    <w:p w:rsidR="00C4222E" w:rsidRDefault="00147B67">
      <w:pPr>
        <w:pStyle w:val="p17"/>
        <w:spacing w:before="0" w:after="0"/>
        <w:jc w:val="center"/>
        <w:rPr>
          <w:color w:val="000000" w:themeColor="text1"/>
        </w:rPr>
      </w:pPr>
      <w:r>
        <w:rPr>
          <w:rStyle w:val="s3"/>
          <w:b/>
          <w:color w:val="000000" w:themeColor="text1"/>
        </w:rPr>
        <w:t>Требования к оформлению материалов для публикации</w:t>
      </w:r>
    </w:p>
    <w:p w:rsidR="00C4222E" w:rsidRDefault="00147B67">
      <w:pPr>
        <w:suppressAutoHyphens w:val="0"/>
        <w:ind w:firstLine="709"/>
        <w:jc w:val="both"/>
        <w:textAlignment w:val="auto"/>
        <w:rPr>
          <w:szCs w:val="24"/>
        </w:rPr>
      </w:pPr>
      <w:r>
        <w:rPr>
          <w:szCs w:val="24"/>
        </w:rPr>
        <w:t xml:space="preserve">Статья (тезисы) может быть представлена на русском, английском или родном языке участника конференции (в последнем случае обязательно должен быть предоставлен перевод на английский и русский языки названия работы, фамилии, имени и отчества автора, аннотации и ключевых слов). Образец оформления статьи (тезисов) представлен в Приложении 3. </w:t>
      </w:r>
    </w:p>
    <w:p w:rsidR="00C4222E" w:rsidRDefault="00147B67">
      <w:pPr>
        <w:suppressAutoHyphens w:val="0"/>
        <w:ind w:firstLine="709"/>
        <w:jc w:val="both"/>
        <w:textAlignment w:val="auto"/>
        <w:rPr>
          <w:szCs w:val="24"/>
        </w:rPr>
      </w:pPr>
      <w:r>
        <w:rPr>
          <w:szCs w:val="24"/>
        </w:rPr>
        <w:t>Перед основным текстом статьи (тезисов) должна быть помещена краткая (до 500 знаков) аннотация и 4-8 ключевых слов (словосочетаний).</w:t>
      </w:r>
    </w:p>
    <w:p w:rsidR="00C4222E" w:rsidRDefault="00147B67">
      <w:pPr>
        <w:suppressAutoHyphens w:val="0"/>
        <w:ind w:firstLine="709"/>
        <w:jc w:val="both"/>
        <w:textAlignment w:val="auto"/>
        <w:rPr>
          <w:szCs w:val="24"/>
        </w:rPr>
      </w:pPr>
      <w:r>
        <w:rPr>
          <w:szCs w:val="24"/>
        </w:rPr>
        <w:t>Объем тезисов выступления (доклада): 1-3 страниц (3 000–9 999 знаков с пробелами). Объём научной статьи: 4-10 страниц (10 000–20 000 знаков с пробелами).</w:t>
      </w:r>
    </w:p>
    <w:p w:rsidR="00C4222E" w:rsidRDefault="00147B67">
      <w:pPr>
        <w:suppressAutoHyphens w:val="0"/>
        <w:ind w:firstLine="709"/>
        <w:jc w:val="both"/>
        <w:textAlignment w:val="auto"/>
        <w:rPr>
          <w:szCs w:val="24"/>
        </w:rPr>
      </w:pPr>
      <w:r>
        <w:rPr>
          <w:szCs w:val="24"/>
        </w:rPr>
        <w:t xml:space="preserve">Формат текста – </w:t>
      </w:r>
      <w:r>
        <w:rPr>
          <w:szCs w:val="24"/>
          <w:lang w:val="en-US"/>
        </w:rPr>
        <w:t>Microsoft</w:t>
      </w:r>
      <w:r>
        <w:rPr>
          <w:szCs w:val="24"/>
        </w:rPr>
        <w:t xml:space="preserve"> </w:t>
      </w:r>
      <w:r>
        <w:rPr>
          <w:szCs w:val="24"/>
          <w:lang w:val="en-US"/>
        </w:rPr>
        <w:t>Word</w:t>
      </w:r>
      <w:r>
        <w:rPr>
          <w:szCs w:val="24"/>
        </w:rPr>
        <w:t xml:space="preserve"> (*.</w:t>
      </w:r>
      <w:r>
        <w:rPr>
          <w:szCs w:val="24"/>
          <w:lang w:val="en-US"/>
        </w:rPr>
        <w:t>doc</w:t>
      </w:r>
      <w:r>
        <w:rPr>
          <w:szCs w:val="24"/>
        </w:rPr>
        <w:t>, *.</w:t>
      </w:r>
      <w:r>
        <w:rPr>
          <w:szCs w:val="24"/>
          <w:lang w:val="en-US"/>
        </w:rPr>
        <w:t>docx</w:t>
      </w:r>
      <w:r>
        <w:rPr>
          <w:szCs w:val="24"/>
        </w:rPr>
        <w:t xml:space="preserve">); формат страницы: А4 (210x297 мм); ориентация - книжная, размер (кегль) — 12; тип шрифта - </w:t>
      </w:r>
      <w:r>
        <w:rPr>
          <w:szCs w:val="24"/>
          <w:lang w:val="en-US"/>
        </w:rPr>
        <w:t>Times</w:t>
      </w:r>
      <w:r>
        <w:rPr>
          <w:szCs w:val="24"/>
        </w:rPr>
        <w:t xml:space="preserve"> </w:t>
      </w:r>
      <w:r>
        <w:rPr>
          <w:szCs w:val="24"/>
          <w:lang w:val="en-US"/>
        </w:rPr>
        <w:t>New</w:t>
      </w:r>
      <w:r>
        <w:rPr>
          <w:szCs w:val="24"/>
        </w:rPr>
        <w:t xml:space="preserve"> </w:t>
      </w:r>
      <w:r>
        <w:rPr>
          <w:szCs w:val="24"/>
          <w:lang w:val="en-US"/>
        </w:rPr>
        <w:t>Roman</w:t>
      </w:r>
      <w:r>
        <w:rPr>
          <w:szCs w:val="24"/>
        </w:rPr>
        <w:t>; межстрочный интервал - одинарный; абзацный отступ – 1,25 см.; все поля - 20 мм. Текст должен быть выровнен по ширине. Не допускается вставка разрыва страниц, разрыва разделов, деление текста на колонки, использование автоматических списков, скрытого текста, макросов и иного дополнительного форматирования.</w:t>
      </w:r>
    </w:p>
    <w:p w:rsidR="00C4222E" w:rsidRDefault="00147B67">
      <w:pPr>
        <w:suppressAutoHyphens w:val="0"/>
        <w:ind w:firstLine="709"/>
        <w:jc w:val="both"/>
        <w:textAlignment w:val="auto"/>
        <w:rPr>
          <w:szCs w:val="24"/>
        </w:rPr>
      </w:pPr>
      <w:r>
        <w:rPr>
          <w:szCs w:val="24"/>
        </w:rPr>
        <w:t>Формулы выполняются курсивом (основной размер символа 10-12 pt), размещаются по центру строки, нумерация формул по правому краю, в круглых скобках. В формулах в качестве символов следует применять обозначения, установленные соответствующими государственными стандартами.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 Если уравнение не умещается в одну строку, оно должно быть перенесено после знака равенства «=», или после знака «+», или после других математических знаков с их обязательным повторением в новой строке.</w:t>
      </w:r>
    </w:p>
    <w:p w:rsidR="00C4222E" w:rsidRDefault="00147B67">
      <w:pPr>
        <w:suppressAutoHyphens w:val="0"/>
        <w:ind w:firstLine="709"/>
        <w:jc w:val="both"/>
        <w:textAlignment w:val="auto"/>
        <w:rPr>
          <w:szCs w:val="24"/>
        </w:rPr>
      </w:pPr>
      <w:r>
        <w:rPr>
          <w:szCs w:val="24"/>
        </w:rPr>
        <w:t xml:space="preserve">Рисунки должны быть монохромными (не цветными). Ширина рисунка не должна превышать 160 мм, высота – 200 мм. Разрешение – не менее 300 pp. Настоятельно рекомендуется все схемы, графики, диаграммы и прочие иллюстративные материалы, созданные с помощью встроенных средств (инструментов, фигур) Microsoft Word, сохранять </w:t>
      </w:r>
      <w:r>
        <w:rPr>
          <w:szCs w:val="24"/>
        </w:rPr>
        <w:lastRenderedPageBreak/>
        <w:t xml:space="preserve">в виде графических файлов (в формате *.jpg, *.bmp, *.png или др) и затем вставлять в текст как готовые рисунки. Номер и наименование размещаются под рисунком, по центру строки. </w:t>
      </w:r>
    </w:p>
    <w:p w:rsidR="00C4222E" w:rsidRDefault="00147B67">
      <w:pPr>
        <w:suppressAutoHyphens w:val="0"/>
        <w:ind w:firstLine="709"/>
        <w:jc w:val="both"/>
        <w:textAlignment w:val="auto"/>
      </w:pPr>
      <w:r>
        <w:rPr>
          <w:szCs w:val="24"/>
        </w:rPr>
        <w:t xml:space="preserve">Таблицы, в зависимости от размера, размещают непосредственно после абзаца, в котором впервые упоминается таблица, или на следующей странице. В таблицах допускается уменьшение шрифта до 10-11 пт. Каждая таблица должна иметь номер и название, которые располагаются перед таблицей. Заголовки столбцов (граф) и строк в шапке (головке) таблицы следует писать с прописной буквы, а подзаголовки – со строчной буквы, если последние подчиняются заголовку. Разделять заголовки и подзаголовки диагональными линиями не допускается. Графу «№ п/п» в таблицу не включают. </w:t>
      </w:r>
    </w:p>
    <w:p w:rsidR="00C4222E" w:rsidRDefault="00147B67">
      <w:pPr>
        <w:suppressAutoHyphens w:val="0"/>
        <w:ind w:firstLine="709"/>
        <w:jc w:val="both"/>
        <w:textAlignment w:val="auto"/>
        <w:rPr>
          <w:szCs w:val="24"/>
        </w:rPr>
      </w:pPr>
      <w:r>
        <w:rPr>
          <w:szCs w:val="24"/>
        </w:rPr>
        <w:t>В конце статьи (тезисов) приводится нумерованный список цитируемой литературы («Список источников»), оформленный в соответствии с ГОСТ Р 7.0.5-2008 «Библиографическая ссылка. Общие требования и правила оформления». Настоятельно рекомендуется, по возможности, включать в список первоисточники цитируемого текста (научные статьи, монографии, и др.), а не вторичные источники информации (учебные издания, обзорные статьи, рефераты и т.п.). Не рекомендуется в качестве источников в научной статье использовать научно-популярные, публицистические, развлекательные и иные не научные издания (электронные ресурсы). Источники нумеруются в алфавитном порядке, либо по мере их упоминания в тексте (в этом случае, при повторном упоминании уже включенного в список источника повторяется присвоенный ему номер). Ссылки на список источников, размещенные в тексте статьи необходимо заключать в квадратные скобки, например: [14] или: «</w:t>
      </w:r>
      <w:r>
        <w:rPr>
          <w:i/>
          <w:iCs/>
          <w:szCs w:val="24"/>
        </w:rPr>
        <w:t>текст цитаты</w:t>
      </w:r>
      <w:r>
        <w:rPr>
          <w:szCs w:val="24"/>
        </w:rPr>
        <w:t xml:space="preserve">» [11, с. 125-126]. </w:t>
      </w:r>
    </w:p>
    <w:p w:rsidR="00C4222E" w:rsidRDefault="00147B67">
      <w:pPr>
        <w:suppressAutoHyphens w:val="0"/>
        <w:ind w:firstLine="709"/>
        <w:jc w:val="both"/>
        <w:textAlignment w:val="auto"/>
        <w:rPr>
          <w:szCs w:val="24"/>
        </w:rPr>
      </w:pPr>
      <w:r>
        <w:rPr>
          <w:szCs w:val="24"/>
        </w:rPr>
        <w:t>В конце материалов, справа, полужирным курсивом указывается Ф.И.О. автора (полностью). Строкой ниже, курсивом – ученая степень; ученое звание (при наличии); официальное название вуза или иной организации, являющейся основным местом работы автора (может быть приведено полное или краткое наименование, соответствующее уставу организации); местонахождение вуза (город, страна, по желанию (не обязательно) – адрес); личный или рабочий адрес электронной почты автора (см. приложение 1). В сведениях об авторе могут быть также указаны должность и наименование подразделения (кафедры, отдела, департамента и т.п.), почетные звания и иная дополнительная информация.</w:t>
      </w:r>
    </w:p>
    <w:p w:rsidR="00C4222E" w:rsidRDefault="00C4222E">
      <w:pPr>
        <w:suppressAutoHyphens w:val="0"/>
        <w:ind w:firstLine="709"/>
        <w:jc w:val="both"/>
        <w:textAlignment w:val="auto"/>
        <w:rPr>
          <w:szCs w:val="24"/>
          <w:u w:val="single"/>
        </w:rPr>
      </w:pPr>
    </w:p>
    <w:p w:rsidR="00C4222E" w:rsidRDefault="00147B67">
      <w:pPr>
        <w:suppressAutoHyphens w:val="0"/>
        <w:jc w:val="center"/>
        <w:textAlignment w:val="auto"/>
        <w:rPr>
          <w:b/>
          <w:szCs w:val="24"/>
        </w:rPr>
      </w:pPr>
      <w:r>
        <w:rPr>
          <w:b/>
          <w:szCs w:val="24"/>
        </w:rPr>
        <w:t>Условия публикации</w:t>
      </w:r>
    </w:p>
    <w:p w:rsidR="00C4222E" w:rsidRDefault="00147B67">
      <w:pPr>
        <w:suppressAutoHyphens w:val="0"/>
        <w:ind w:firstLine="709"/>
        <w:jc w:val="both"/>
        <w:textAlignment w:val="auto"/>
        <w:rPr>
          <w:szCs w:val="24"/>
        </w:rPr>
      </w:pPr>
      <w:r>
        <w:rPr>
          <w:szCs w:val="24"/>
        </w:rPr>
        <w:t xml:space="preserve">От каждого участника (автора) к публикации принимается не более 2-х работ </w:t>
      </w:r>
      <w:r>
        <w:rPr>
          <w:color w:val="000000" w:themeColor="text1"/>
        </w:rPr>
        <w:t>(тезисов докладов, статей)</w:t>
      </w:r>
      <w:r>
        <w:rPr>
          <w:szCs w:val="24"/>
        </w:rPr>
        <w:t xml:space="preserve">, направляемых в разные секции конференции. Число авторов – не более одного. </w:t>
      </w:r>
      <w:r>
        <w:rPr>
          <w:rStyle w:val="s1"/>
          <w:color w:val="000000" w:themeColor="text1"/>
          <w:szCs w:val="24"/>
        </w:rPr>
        <w:t>Допускается наличие одного зарубежного соавтора.</w:t>
      </w:r>
    </w:p>
    <w:p w:rsidR="00C4222E" w:rsidRDefault="00147B67">
      <w:pPr>
        <w:suppressAutoHyphens w:val="0"/>
        <w:ind w:firstLine="709"/>
        <w:jc w:val="both"/>
        <w:textAlignment w:val="auto"/>
        <w:rPr>
          <w:szCs w:val="24"/>
        </w:rPr>
      </w:pPr>
      <w:r>
        <w:rPr>
          <w:szCs w:val="24"/>
        </w:rPr>
        <w:t xml:space="preserve">Предоставляя текст работы для публикации, автор гарантирует достоверность и точность всех сведений о себе, отсутствие плагиата и других форм неправомерного заимствования в рукописи произведения, надлежащее (корректное) оформление всех заимствований текста, таблиц, схем, иллюстраций. Автор несет полную ответственность за содержание текста и иных публикуемых материалов, подбор и точность приведенных фактов, цитат, статистических данных и прочих сведений. Автор, направляя рукопись научной статьи (тезисов доклада) в редакцию, принимает личную ответственность за оригинальность и достоверность изложения результатов проведенного им исследования, за соблюдение авторских и иных прав всех лиц, прямо или косвенно причастных к проведению исследования, изложению и опубликованию полученных результатов. </w:t>
      </w:r>
    </w:p>
    <w:p w:rsidR="00C4222E" w:rsidRDefault="00147B67">
      <w:pPr>
        <w:suppressAutoHyphens w:val="0"/>
        <w:ind w:firstLine="709"/>
        <w:jc w:val="both"/>
        <w:textAlignment w:val="auto"/>
        <w:rPr>
          <w:szCs w:val="24"/>
        </w:rPr>
      </w:pPr>
      <w:r>
        <w:rPr>
          <w:b/>
          <w:szCs w:val="24"/>
        </w:rPr>
        <w:t xml:space="preserve">Все статьи проверяются на оригинальность. </w:t>
      </w:r>
      <w:r>
        <w:rPr>
          <w:szCs w:val="24"/>
        </w:rPr>
        <w:t>Объем заимствованного текста не должен превышать 30% (оригинальность не менее 70%), все заимствования должны быть корректно оформлены, все использованные автором источники – включены в список цитируемой литературы.</w:t>
      </w:r>
    </w:p>
    <w:p w:rsidR="00C4222E" w:rsidRDefault="00147B67">
      <w:pPr>
        <w:suppressAutoHyphens w:val="0"/>
        <w:ind w:firstLine="709"/>
        <w:jc w:val="both"/>
        <w:textAlignment w:val="auto"/>
        <w:rPr>
          <w:szCs w:val="24"/>
        </w:rPr>
      </w:pPr>
      <w:r>
        <w:rPr>
          <w:szCs w:val="24"/>
        </w:rPr>
        <w:t xml:space="preserve">При подготовке к публикации все авторские материалы проходят рецензирование и необходимую редакционную обработку. Рецензент оценивает содержание статьи (тезисов доклада) на предмет актуальности, новизны, достоверности, научной значимости, соответствия материала заявленной автором теме исследования и научному направлению </w:t>
      </w:r>
      <w:r>
        <w:rPr>
          <w:szCs w:val="24"/>
        </w:rPr>
        <w:lastRenderedPageBreak/>
        <w:t>конференции (секции). Редактор размещает материалы в том разделе (рубрике, секции), который наилучшим образом соответствует содержанию работы; корректирует оформление (форматирование) текста в соответствии с общей стилистикой издания; проверяет и исправляет нумерацию таблиц, рисунков, формул и т.п.; исправляет стилистические погрешности, ошибки и опечатки, допущенные авторами, составляет оглавление (содержание) и авторский указатель. Литературный редактор осуществляет вычитку текста и исправление орфографических, грамматических, лексических, морфологических, синтаксических, стилистических ошибок и опечаток. Профессиональный переводчик осуществляет вычитку английского варианта метаданных (к метаданным относятся: Ф.И.О. и место работы (аффилиация) автора, заголовок (название) статьи, аннотация, ключевые слова) и текста статьи (тезисов) и, при необходимости, корректирует его, а также выполняет перевод с русского на английский (с английского на русский) недостающих элементов метаданных.</w:t>
      </w:r>
    </w:p>
    <w:p w:rsidR="00C4222E" w:rsidRDefault="00147B67">
      <w:pPr>
        <w:suppressAutoHyphens w:val="0"/>
        <w:ind w:firstLine="709"/>
        <w:jc w:val="both"/>
        <w:textAlignment w:val="auto"/>
        <w:rPr>
          <w:szCs w:val="24"/>
        </w:rPr>
      </w:pPr>
      <w:r>
        <w:rPr>
          <w:szCs w:val="24"/>
        </w:rPr>
        <w:t xml:space="preserve">Если в рецензии (в целом, положительной) присутствуют замечания; либо редактор (переводчик) в процессе вычитки работы выявляет существенные недостатки (ошибки), устранение (исправление) которых требует участия автора, то материалы возвращаются автору по электронной почте для доработки вместе с подробным списком недостатков (ошибок). Автор вправе обратиться за дополнительными разъяснениями к сотрудникам </w:t>
      </w:r>
      <w:r>
        <w:rPr>
          <w:bCs/>
          <w:szCs w:val="24"/>
        </w:rPr>
        <w:t>ФГБОУ ВО «ОрелГУЭТ»</w:t>
      </w:r>
      <w:r>
        <w:rPr>
          <w:szCs w:val="24"/>
        </w:rPr>
        <w:t xml:space="preserve"> по существу замечаний и (или) получить консультацию по возможным способам исправления недостатков (ошибок).</w:t>
      </w:r>
    </w:p>
    <w:p w:rsidR="00C4222E" w:rsidRDefault="00147B67">
      <w:pPr>
        <w:shd w:val="clear" w:color="auto" w:fill="FFFFFF"/>
        <w:suppressAutoHyphens w:val="0"/>
        <w:ind w:firstLine="709"/>
        <w:jc w:val="both"/>
        <w:textAlignment w:val="auto"/>
      </w:pPr>
      <w:r>
        <w:rPr>
          <w:b/>
          <w:szCs w:val="24"/>
        </w:rPr>
        <w:t xml:space="preserve">Материалы конференции </w:t>
      </w:r>
      <w:r>
        <w:rPr>
          <w:szCs w:val="24"/>
        </w:rPr>
        <w:t>будут опубликованы в форме сериального сборника научных трудов, направлены для индексации в РИНЦ (</w:t>
      </w:r>
      <w:hyperlink r:id="rId9">
        <w:r>
          <w:rPr>
            <w:rStyle w:val="-"/>
            <w:color w:val="0000FF"/>
            <w:szCs w:val="24"/>
            <w:lang w:val="en-US"/>
          </w:rPr>
          <w:t>eLIBRARY</w:t>
        </w:r>
        <w:r>
          <w:rPr>
            <w:rStyle w:val="-"/>
            <w:color w:val="0000FF"/>
            <w:szCs w:val="24"/>
          </w:rPr>
          <w:t>.</w:t>
        </w:r>
        <w:r>
          <w:rPr>
            <w:rStyle w:val="-"/>
            <w:color w:val="0000FF"/>
            <w:szCs w:val="24"/>
            <w:lang w:val="en-US"/>
          </w:rPr>
          <w:t>RU</w:t>
        </w:r>
      </w:hyperlink>
      <w:r>
        <w:rPr>
          <w:szCs w:val="24"/>
        </w:rPr>
        <w:t>) и разосланы авторам в электронной версии.</w:t>
      </w:r>
      <w:r>
        <w:rPr>
          <w:szCs w:val="24"/>
          <w:shd w:val="clear" w:color="auto" w:fill="FFFFFF"/>
        </w:rPr>
        <w:t xml:space="preserve"> </w:t>
      </w:r>
      <w:r>
        <w:rPr>
          <w:szCs w:val="24"/>
        </w:rPr>
        <w:t xml:space="preserve">Стоимость печатного сборника (резервируется в редакции для самовывоза или высылается почтой России </w:t>
      </w:r>
      <w:r>
        <w:rPr>
          <w:b/>
          <w:szCs w:val="24"/>
        </w:rPr>
        <w:t>по запросу авторов</w:t>
      </w:r>
      <w:r>
        <w:rPr>
          <w:szCs w:val="24"/>
        </w:rPr>
        <w:t>) – 250 рублей. Пересылка оплачивается отдельно в соответствии с тарифами почты России. Реквизиты для оплаты указаны в Приложении 2. Оплатить заказанный сборник можно также наличными, непосредственно в кассе университета.</w:t>
      </w:r>
    </w:p>
    <w:p w:rsidR="00C4222E" w:rsidRDefault="00147B67">
      <w:pPr>
        <w:suppressAutoHyphens w:val="0"/>
        <w:ind w:firstLine="709"/>
        <w:jc w:val="both"/>
        <w:textAlignment w:val="auto"/>
        <w:rPr>
          <w:szCs w:val="24"/>
        </w:rPr>
      </w:pPr>
      <w:r>
        <w:rPr>
          <w:b/>
          <w:bCs/>
          <w:szCs w:val="24"/>
        </w:rPr>
        <w:t>Лицензионный договор</w:t>
      </w:r>
      <w:r>
        <w:rPr>
          <w:bCs/>
          <w:szCs w:val="24"/>
        </w:rPr>
        <w:t xml:space="preserve"> на передачу издателю (ФГБОУ ВО «ОрелГУЭТ») простых (неисключительных) прав на публикацию, воспроизведение, тиражирование и доведение до всеобщего сведения произведения науки, литературы или искусства (статьи) заключается в упрощенном порядке (открытая лицензия) [ГК РФ, ст. 1255, 1286, 1286.1]. При отправке произведения (научной статьи) с целью его опубликования в периодических или иных изданиях ОрелГУЭТ, авторы соглашаются на передачу издательству (ФГБОУ ВО «ОрелГУЭТ») простых (неисключительных) прав на воспроизведение, доведение до всеобщего сведения и необходимую редакционную обработку материалов в соответствии с условиями публичной оферты, открыто размещенной на официальном сайте Орловского государственного университета экономики и торговли и (или) в информационном письме, рассылаемом организаторами соответствующего научного мероприятия (конференции, форума, симпозиума и т.п.) с официальных адресов университета. Лицензионный договор считается заключенным с момента направления автором рукописи (в электронной форме) в адрес ФГБОУ ВО «ОрелГУЭТ». Если издательство отказывается от опубликования рукописи, то договор считается расторгнутым с момента направления автору сообщения об отказе в публикации.</w:t>
      </w:r>
    </w:p>
    <w:p w:rsidR="00C4222E" w:rsidRDefault="00C4222E">
      <w:pPr>
        <w:suppressAutoHyphens w:val="0"/>
        <w:ind w:firstLine="567"/>
        <w:jc w:val="both"/>
        <w:textAlignment w:val="auto"/>
        <w:rPr>
          <w:b/>
          <w:szCs w:val="24"/>
        </w:rPr>
      </w:pPr>
    </w:p>
    <w:p w:rsidR="00C4222E" w:rsidRDefault="00147B67">
      <w:pPr>
        <w:suppressAutoHyphens w:val="0"/>
        <w:ind w:firstLine="567"/>
        <w:jc w:val="both"/>
        <w:textAlignment w:val="auto"/>
        <w:rPr>
          <w:b/>
          <w:szCs w:val="24"/>
        </w:rPr>
      </w:pPr>
      <w:r>
        <w:rPr>
          <w:b/>
          <w:szCs w:val="24"/>
        </w:rPr>
        <w:t>Конференция состоится по адресу:</w:t>
      </w:r>
    </w:p>
    <w:p w:rsidR="00C4222E" w:rsidRDefault="00147B67">
      <w:pPr>
        <w:suppressAutoHyphens w:val="0"/>
        <w:jc w:val="both"/>
        <w:textAlignment w:val="auto"/>
        <w:rPr>
          <w:szCs w:val="24"/>
        </w:rPr>
      </w:pPr>
      <w:r>
        <w:rPr>
          <w:szCs w:val="24"/>
        </w:rPr>
        <w:t>302028, РФ, г. Орел, ул. Октябрьская, 12.</w:t>
      </w:r>
    </w:p>
    <w:p w:rsidR="00C4222E" w:rsidRDefault="00147B67">
      <w:pPr>
        <w:suppressAutoHyphens w:val="0"/>
        <w:jc w:val="both"/>
        <w:textAlignment w:val="auto"/>
        <w:rPr>
          <w:spacing w:val="6"/>
          <w:szCs w:val="24"/>
        </w:rPr>
      </w:pPr>
      <w:r>
        <w:rPr>
          <w:spacing w:val="6"/>
          <w:szCs w:val="24"/>
        </w:rPr>
        <w:t>ФГБОУ ВО «Орловский государственный университет экономики и торговли»</w:t>
      </w:r>
    </w:p>
    <w:p w:rsidR="00C4222E" w:rsidRDefault="00147B67">
      <w:pPr>
        <w:suppressAutoHyphens w:val="0"/>
        <w:jc w:val="both"/>
        <w:textAlignment w:val="auto"/>
      </w:pPr>
      <w:r>
        <w:rPr>
          <w:szCs w:val="24"/>
        </w:rPr>
        <w:t xml:space="preserve">Сайт: </w:t>
      </w:r>
      <w:hyperlink r:id="rId10">
        <w:r>
          <w:rPr>
            <w:rStyle w:val="-"/>
            <w:szCs w:val="24"/>
          </w:rPr>
          <w:t>www.orelgiet.ru</w:t>
        </w:r>
      </w:hyperlink>
    </w:p>
    <w:p w:rsidR="00C4222E" w:rsidRPr="00120C0B" w:rsidRDefault="00147B67">
      <w:pPr>
        <w:suppressAutoHyphens w:val="0"/>
        <w:jc w:val="both"/>
        <w:textAlignment w:val="auto"/>
        <w:rPr>
          <w:lang w:val="en-US"/>
        </w:rPr>
      </w:pPr>
      <w:r>
        <w:rPr>
          <w:szCs w:val="24"/>
          <w:lang w:val="en-US"/>
        </w:rPr>
        <w:t>E</w:t>
      </w:r>
      <w:r w:rsidRPr="00120C0B">
        <w:rPr>
          <w:szCs w:val="24"/>
          <w:lang w:val="en-US"/>
        </w:rPr>
        <w:t>-</w:t>
      </w:r>
      <w:r>
        <w:rPr>
          <w:szCs w:val="24"/>
          <w:lang w:val="en-US"/>
        </w:rPr>
        <w:t>mail</w:t>
      </w:r>
      <w:r w:rsidRPr="00120C0B">
        <w:rPr>
          <w:szCs w:val="24"/>
          <w:lang w:val="en-US"/>
        </w:rPr>
        <w:t xml:space="preserve">: </w:t>
      </w:r>
      <w:hyperlink r:id="rId11" w:history="1">
        <w:r w:rsidR="00120C0B" w:rsidRPr="007437E5">
          <w:rPr>
            <w:rStyle w:val="af3"/>
            <w:szCs w:val="24"/>
            <w:lang w:val="en-US"/>
          </w:rPr>
          <w:t>oguet</w:t>
        </w:r>
        <w:r w:rsidR="00120C0B" w:rsidRPr="00120C0B">
          <w:rPr>
            <w:rStyle w:val="af3"/>
            <w:szCs w:val="24"/>
            <w:lang w:val="en-US"/>
          </w:rPr>
          <w:t>-</w:t>
        </w:r>
        <w:r w:rsidR="00120C0B" w:rsidRPr="007437E5">
          <w:rPr>
            <w:rStyle w:val="af3"/>
            <w:szCs w:val="24"/>
            <w:lang w:val="en-US"/>
          </w:rPr>
          <w:t>konferenciya</w:t>
        </w:r>
        <w:r w:rsidR="00120C0B" w:rsidRPr="00120C0B">
          <w:rPr>
            <w:rStyle w:val="af3"/>
            <w:szCs w:val="24"/>
            <w:lang w:val="en-US"/>
          </w:rPr>
          <w:t>@</w:t>
        </w:r>
        <w:r w:rsidR="00120C0B" w:rsidRPr="007437E5">
          <w:rPr>
            <w:rStyle w:val="af3"/>
            <w:szCs w:val="24"/>
            <w:lang w:val="en-US"/>
          </w:rPr>
          <w:t>yandex</w:t>
        </w:r>
        <w:r w:rsidR="00120C0B" w:rsidRPr="00120C0B">
          <w:rPr>
            <w:rStyle w:val="af3"/>
            <w:szCs w:val="24"/>
            <w:lang w:val="en-US"/>
          </w:rPr>
          <w:t>.</w:t>
        </w:r>
        <w:r w:rsidR="00120C0B" w:rsidRPr="007437E5">
          <w:rPr>
            <w:rStyle w:val="af3"/>
            <w:szCs w:val="24"/>
            <w:lang w:val="en-US"/>
          </w:rPr>
          <w:t>ru</w:t>
        </w:r>
      </w:hyperlink>
      <w:r w:rsidRPr="00120C0B">
        <w:rPr>
          <w:szCs w:val="24"/>
          <w:lang w:val="en-US"/>
        </w:rPr>
        <w:t xml:space="preserve"> </w:t>
      </w:r>
    </w:p>
    <w:p w:rsidR="00C4222E" w:rsidRDefault="00147B67">
      <w:pPr>
        <w:suppressAutoHyphens w:val="0"/>
        <w:jc w:val="both"/>
        <w:textAlignment w:val="auto"/>
        <w:rPr>
          <w:szCs w:val="24"/>
        </w:rPr>
      </w:pPr>
      <w:r>
        <w:rPr>
          <w:szCs w:val="24"/>
        </w:rPr>
        <w:t>Дополнительную информацию можно получить по телефону:</w:t>
      </w:r>
    </w:p>
    <w:p w:rsidR="00C4222E" w:rsidRDefault="00147B67">
      <w:pPr>
        <w:suppressAutoHyphens w:val="0"/>
        <w:jc w:val="both"/>
        <w:textAlignment w:val="auto"/>
        <w:rPr>
          <w:szCs w:val="24"/>
        </w:rPr>
      </w:pPr>
      <w:r>
        <w:rPr>
          <w:szCs w:val="24"/>
        </w:rPr>
        <w:t>+7903</w:t>
      </w:r>
      <w:r w:rsidR="00CF77EC">
        <w:rPr>
          <w:szCs w:val="24"/>
        </w:rPr>
        <w:t>6377287</w:t>
      </w:r>
      <w:r>
        <w:rPr>
          <w:szCs w:val="24"/>
        </w:rPr>
        <w:t xml:space="preserve"> (</w:t>
      </w:r>
      <w:r w:rsidR="00CF77EC">
        <w:rPr>
          <w:szCs w:val="24"/>
        </w:rPr>
        <w:t>Шелепина Наталья Владимировна</w:t>
      </w:r>
      <w:r>
        <w:rPr>
          <w:szCs w:val="24"/>
        </w:rPr>
        <w:t>)</w:t>
      </w:r>
    </w:p>
    <w:p w:rsidR="00C4222E" w:rsidRDefault="00147B67">
      <w:pPr>
        <w:suppressAutoHyphens w:val="0"/>
        <w:jc w:val="both"/>
        <w:textAlignment w:val="auto"/>
        <w:rPr>
          <w:szCs w:val="24"/>
        </w:rPr>
      </w:pPr>
      <w:r>
        <w:br w:type="page"/>
      </w:r>
    </w:p>
    <w:p w:rsidR="00C4222E" w:rsidRDefault="00147B67">
      <w:pPr>
        <w:pStyle w:val="Standard"/>
        <w:shd w:val="clear" w:color="auto" w:fill="FFFFFF"/>
        <w:jc w:val="right"/>
        <w:rPr>
          <w:color w:val="000000" w:themeColor="text1"/>
        </w:rPr>
      </w:pPr>
      <w:r>
        <w:rPr>
          <w:b/>
          <w:bCs/>
          <w:color w:val="000000" w:themeColor="text1"/>
        </w:rPr>
        <w:lastRenderedPageBreak/>
        <w:t>Приложение 1</w:t>
      </w:r>
    </w:p>
    <w:p w:rsidR="00C4222E" w:rsidRDefault="00C4222E">
      <w:pPr>
        <w:pStyle w:val="Standard"/>
        <w:shd w:val="clear" w:color="auto" w:fill="FFFFFF"/>
        <w:jc w:val="center"/>
        <w:rPr>
          <w:b/>
          <w:bCs/>
          <w:color w:val="000000" w:themeColor="text1"/>
        </w:rPr>
      </w:pPr>
    </w:p>
    <w:p w:rsidR="00C4222E" w:rsidRDefault="00147B67">
      <w:pPr>
        <w:pStyle w:val="Standard"/>
        <w:shd w:val="clear" w:color="auto" w:fill="FFFFFF"/>
        <w:spacing w:line="276" w:lineRule="auto"/>
        <w:jc w:val="center"/>
        <w:rPr>
          <w:color w:val="000000" w:themeColor="text1"/>
        </w:rPr>
      </w:pPr>
      <w:r>
        <w:rPr>
          <w:b/>
          <w:bCs/>
          <w:color w:val="000000" w:themeColor="text1"/>
        </w:rPr>
        <w:t>ЗАЯВКА</w:t>
      </w:r>
    </w:p>
    <w:p w:rsidR="00C4222E" w:rsidRDefault="00C4222E">
      <w:pPr>
        <w:pStyle w:val="Standard"/>
        <w:shd w:val="clear" w:color="auto" w:fill="FFFFFF"/>
        <w:spacing w:line="276" w:lineRule="auto"/>
        <w:jc w:val="center"/>
        <w:rPr>
          <w:color w:val="000000" w:themeColor="text1"/>
        </w:rPr>
      </w:pPr>
    </w:p>
    <w:p w:rsidR="00C4222E" w:rsidRDefault="00147B67">
      <w:pPr>
        <w:pStyle w:val="Standard"/>
        <w:spacing w:line="276" w:lineRule="auto"/>
        <w:jc w:val="center"/>
        <w:rPr>
          <w:color w:val="000000" w:themeColor="text1"/>
        </w:rPr>
      </w:pPr>
      <w:r>
        <w:rPr>
          <w:b/>
          <w:bCs/>
          <w:color w:val="000000" w:themeColor="text1"/>
        </w:rPr>
        <w:t xml:space="preserve">на участие в </w:t>
      </w:r>
      <w:r>
        <w:rPr>
          <w:b/>
          <w:bCs/>
          <w:color w:val="000000" w:themeColor="text1"/>
          <w:lang w:val="en-US"/>
        </w:rPr>
        <w:t>V</w:t>
      </w:r>
      <w:r w:rsidR="00CF77EC" w:rsidRPr="00CF77EC">
        <w:rPr>
          <w:b/>
          <w:bCs/>
          <w:color w:val="000000" w:themeColor="text1"/>
        </w:rPr>
        <w:t>І</w:t>
      </w:r>
      <w:r>
        <w:rPr>
          <w:b/>
          <w:bCs/>
          <w:color w:val="000000" w:themeColor="text1"/>
        </w:rPr>
        <w:t xml:space="preserve"> Всероссийской н</w:t>
      </w:r>
      <w:r>
        <w:rPr>
          <w:b/>
          <w:bCs/>
          <w:color w:val="000000" w:themeColor="text1"/>
          <w:spacing w:val="16"/>
        </w:rPr>
        <w:t xml:space="preserve">аучно-практической </w:t>
      </w:r>
      <w:r>
        <w:rPr>
          <w:b/>
          <w:bCs/>
          <w:color w:val="000000" w:themeColor="text1"/>
        </w:rPr>
        <w:t>конференции</w:t>
      </w:r>
    </w:p>
    <w:p w:rsidR="00C4222E" w:rsidRDefault="00147B67">
      <w:pPr>
        <w:pStyle w:val="Standard"/>
        <w:spacing w:line="276" w:lineRule="auto"/>
        <w:jc w:val="center"/>
        <w:rPr>
          <w:color w:val="000000" w:themeColor="text1"/>
        </w:rPr>
      </w:pPr>
      <w:r>
        <w:rPr>
          <w:b/>
          <w:color w:val="000000" w:themeColor="text1"/>
          <w:spacing w:val="6"/>
        </w:rPr>
        <w:t>«АКТУАЛЬНЫЕ АСПЕКТЫ ФУНДАМЕНТАЛЬНЫХ И ПРИКЛАДНЫХ ИССЛЕДОВАНИЙ»</w:t>
      </w:r>
    </w:p>
    <w:p w:rsidR="00C4222E" w:rsidRDefault="00C4222E">
      <w:pPr>
        <w:pStyle w:val="Standard"/>
        <w:spacing w:line="276" w:lineRule="auto"/>
        <w:jc w:val="center"/>
        <w:rPr>
          <w:b/>
          <w:color w:val="000000" w:themeColor="text1"/>
        </w:rPr>
      </w:pPr>
    </w:p>
    <w:tbl>
      <w:tblPr>
        <w:tblW w:w="9854"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
        <w:gridCol w:w="5242"/>
        <w:gridCol w:w="4077"/>
      </w:tblGrid>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numPr>
                <w:ilvl w:val="0"/>
                <w:numId w:val="1"/>
              </w:numPr>
              <w:tabs>
                <w:tab w:val="left" w:pos="284"/>
                <w:tab w:val="left" w:pos="426"/>
              </w:tabs>
              <w:ind w:left="0" w:firstLine="0"/>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Ф.И.О. (полностью)</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Ученая степень, ученое звание</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Должность</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Место работы</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lang w:val="en-US"/>
              </w:rPr>
              <w:t>E</w:t>
            </w:r>
            <w:r>
              <w:rPr>
                <w:color w:val="000000" w:themeColor="text1"/>
              </w:rPr>
              <w:t>-</w:t>
            </w:r>
            <w:r>
              <w:rPr>
                <w:color w:val="000000" w:themeColor="text1"/>
                <w:lang w:val="en-US"/>
              </w:rPr>
              <w:t>mail</w:t>
            </w:r>
            <w:r>
              <w:rPr>
                <w:color w:val="000000" w:themeColor="text1"/>
              </w:rPr>
              <w:t xml:space="preserve"> (публикуется)</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lang w:val="en-US"/>
              </w:rPr>
            </w:pPr>
            <w:r>
              <w:rPr>
                <w:color w:val="000000" w:themeColor="text1"/>
              </w:rPr>
              <w:t>Контактный телефон (не публикуется)</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Тема доклада</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Язык публикации</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Направление работы конференции (секция)</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Презентация (да, нет)</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Запрос гостиницы (да, нет)</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Запрос печатного экземпляра сборника (да, нет)</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Запрос сертификата (печатный/ электронный)</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r w:rsidR="00C4222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jc w:val="both"/>
              <w:rPr>
                <w:color w:val="000000" w:themeColor="text1"/>
              </w:rPr>
            </w:pPr>
          </w:p>
        </w:tc>
        <w:tc>
          <w:tcPr>
            <w:tcW w:w="5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4222E" w:rsidRDefault="00147B67">
            <w:pPr>
              <w:pStyle w:val="Standard"/>
              <w:tabs>
                <w:tab w:val="left" w:pos="284"/>
                <w:tab w:val="left" w:pos="426"/>
              </w:tabs>
              <w:rPr>
                <w:color w:val="000000" w:themeColor="text1"/>
              </w:rPr>
            </w:pPr>
            <w:r>
              <w:rPr>
                <w:color w:val="000000" w:themeColor="text1"/>
              </w:rPr>
              <w:t>Способ доставки (самовывоз/ почтовый адрес)</w:t>
            </w:r>
          </w:p>
        </w:t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222E" w:rsidRDefault="00C4222E">
            <w:pPr>
              <w:pStyle w:val="Standard"/>
              <w:tabs>
                <w:tab w:val="left" w:pos="284"/>
                <w:tab w:val="left" w:pos="426"/>
              </w:tabs>
              <w:rPr>
                <w:color w:val="000000" w:themeColor="text1"/>
              </w:rPr>
            </w:pPr>
          </w:p>
        </w:tc>
      </w:tr>
    </w:tbl>
    <w:p w:rsidR="00C4222E" w:rsidRDefault="00C4222E">
      <w:pPr>
        <w:pStyle w:val="Standard"/>
        <w:widowControl w:val="0"/>
        <w:ind w:firstLine="567"/>
        <w:jc w:val="center"/>
        <w:rPr>
          <w:b/>
          <w:bCs/>
          <w:i/>
          <w:iCs/>
          <w:color w:val="000000" w:themeColor="text1"/>
        </w:rPr>
      </w:pPr>
    </w:p>
    <w:p w:rsidR="00C4222E" w:rsidRDefault="00C4222E">
      <w:pPr>
        <w:pStyle w:val="Standard"/>
        <w:widowControl w:val="0"/>
        <w:ind w:firstLine="567"/>
        <w:jc w:val="center"/>
        <w:rPr>
          <w:b/>
          <w:bCs/>
          <w:i/>
          <w:iCs/>
          <w:color w:val="000000" w:themeColor="text1"/>
        </w:rPr>
      </w:pPr>
    </w:p>
    <w:p w:rsidR="00C4222E" w:rsidRDefault="00C4222E">
      <w:pPr>
        <w:pStyle w:val="Standard"/>
        <w:widowControl w:val="0"/>
        <w:ind w:firstLine="567"/>
        <w:jc w:val="center"/>
        <w:rPr>
          <w:b/>
          <w:bCs/>
          <w:i/>
          <w:iCs/>
          <w:color w:val="000000" w:themeColor="text1"/>
        </w:rPr>
      </w:pPr>
    </w:p>
    <w:p w:rsidR="00C4222E" w:rsidRDefault="00C4222E">
      <w:pPr>
        <w:pStyle w:val="Standard"/>
        <w:widowControl w:val="0"/>
        <w:ind w:firstLine="567"/>
        <w:jc w:val="center"/>
        <w:rPr>
          <w:b/>
          <w:bCs/>
          <w:i/>
          <w:iCs/>
          <w:color w:val="000000" w:themeColor="text1"/>
        </w:rPr>
      </w:pPr>
    </w:p>
    <w:p w:rsidR="00C4222E" w:rsidRDefault="00C4222E">
      <w:pPr>
        <w:pStyle w:val="Standard"/>
        <w:widowControl w:val="0"/>
        <w:ind w:firstLine="567"/>
        <w:jc w:val="center"/>
        <w:rPr>
          <w:b/>
          <w:bCs/>
          <w:i/>
          <w:iCs/>
          <w:color w:val="000000" w:themeColor="text1"/>
        </w:rPr>
      </w:pPr>
    </w:p>
    <w:p w:rsidR="00C4222E" w:rsidRDefault="00C4222E">
      <w:pPr>
        <w:pStyle w:val="Standard"/>
        <w:widowControl w:val="0"/>
        <w:ind w:firstLine="567"/>
        <w:jc w:val="center"/>
        <w:rPr>
          <w:b/>
          <w:bCs/>
          <w:i/>
          <w:iCs/>
          <w:color w:val="000000" w:themeColor="text1"/>
        </w:rPr>
      </w:pPr>
    </w:p>
    <w:p w:rsidR="00C4222E" w:rsidRDefault="00C4222E">
      <w:pPr>
        <w:pStyle w:val="Standard"/>
        <w:widowControl w:val="0"/>
        <w:ind w:firstLine="567"/>
        <w:jc w:val="center"/>
        <w:rPr>
          <w:b/>
          <w:bCs/>
          <w:i/>
          <w:iCs/>
          <w:color w:val="000000" w:themeColor="text1"/>
        </w:rPr>
      </w:pPr>
    </w:p>
    <w:p w:rsidR="00C4222E" w:rsidRDefault="00147B67">
      <w:pPr>
        <w:pStyle w:val="Standard"/>
        <w:widowControl w:val="0"/>
        <w:ind w:firstLine="567"/>
        <w:jc w:val="right"/>
        <w:rPr>
          <w:color w:val="000000" w:themeColor="text1"/>
        </w:rPr>
      </w:pPr>
      <w:r>
        <w:rPr>
          <w:b/>
          <w:bCs/>
          <w:iCs/>
          <w:color w:val="000000" w:themeColor="text1"/>
        </w:rPr>
        <w:t>Приложение 2</w:t>
      </w:r>
    </w:p>
    <w:p w:rsidR="00C4222E" w:rsidRDefault="00C4222E">
      <w:pPr>
        <w:pStyle w:val="Standard"/>
        <w:widowControl w:val="0"/>
        <w:ind w:firstLine="567"/>
        <w:jc w:val="right"/>
        <w:rPr>
          <w:b/>
          <w:bCs/>
          <w:iCs/>
          <w:color w:val="000000" w:themeColor="text1"/>
        </w:rPr>
      </w:pPr>
    </w:p>
    <w:p w:rsidR="00C4222E" w:rsidRDefault="00C4222E">
      <w:pPr>
        <w:pStyle w:val="Standard"/>
        <w:spacing w:line="276" w:lineRule="auto"/>
        <w:jc w:val="both"/>
        <w:rPr>
          <w:b/>
          <w:color w:val="000000" w:themeColor="text1"/>
          <w:u w:val="single"/>
        </w:rPr>
      </w:pPr>
    </w:p>
    <w:p w:rsidR="00C4222E" w:rsidRDefault="00147B67">
      <w:pPr>
        <w:spacing w:line="360" w:lineRule="auto"/>
        <w:jc w:val="center"/>
        <w:textAlignment w:val="auto"/>
        <w:rPr>
          <w:sz w:val="36"/>
          <w:szCs w:val="36"/>
          <w:lang w:eastAsia="zh-CN"/>
        </w:rPr>
      </w:pPr>
      <w:r>
        <w:rPr>
          <w:b/>
          <w:color w:val="000000"/>
          <w:szCs w:val="24"/>
          <w:lang w:eastAsia="zh-CN"/>
        </w:rPr>
        <w:t>БАНКОВСКИЕ РЕКВИЗИТЫ ФГБОУ ВО «ОРЕЛГУЭТ»:</w:t>
      </w:r>
    </w:p>
    <w:tbl>
      <w:tblPr>
        <w:tblW w:w="5000" w:type="pct"/>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667"/>
        <w:gridCol w:w="2654"/>
        <w:gridCol w:w="14"/>
        <w:gridCol w:w="1214"/>
        <w:gridCol w:w="3079"/>
      </w:tblGrid>
      <w:tr w:rsidR="00C4222E">
        <w:trPr>
          <w:trHeight w:val="331"/>
          <w:jc w:val="center"/>
        </w:trPr>
        <w:tc>
          <w:tcPr>
            <w:tcW w:w="5329" w:type="dxa"/>
            <w:gridSpan w:val="2"/>
            <w:tcBorders>
              <w:top w:val="single" w:sz="4" w:space="0" w:color="000001"/>
              <w:left w:val="single" w:sz="4" w:space="0" w:color="000001"/>
              <w:bottom w:val="single" w:sz="4" w:space="0" w:color="000001"/>
            </w:tcBorders>
            <w:shd w:val="clear" w:color="auto" w:fill="auto"/>
            <w:tcMar>
              <w:left w:w="103" w:type="dxa"/>
            </w:tcMar>
          </w:tcPr>
          <w:p w:rsidR="00C4222E" w:rsidRDefault="00147B67">
            <w:pPr>
              <w:spacing w:line="276" w:lineRule="auto"/>
              <w:textAlignment w:val="auto"/>
              <w:rPr>
                <w:b/>
                <w:bCs/>
                <w:color w:val="000000"/>
                <w:szCs w:val="24"/>
                <w:lang w:eastAsia="zh-CN"/>
              </w:rPr>
            </w:pPr>
            <w:r>
              <w:rPr>
                <w:b/>
                <w:bCs/>
                <w:color w:val="000000"/>
                <w:szCs w:val="24"/>
                <w:lang w:eastAsia="zh-CN"/>
              </w:rPr>
              <w:t xml:space="preserve">Банк получателя </w:t>
            </w:r>
          </w:p>
          <w:p w:rsidR="00C4222E" w:rsidRDefault="00C4222E">
            <w:pPr>
              <w:spacing w:line="276" w:lineRule="auto"/>
              <w:textAlignment w:val="auto"/>
              <w:rPr>
                <w:b/>
                <w:bCs/>
                <w:color w:val="000000"/>
                <w:szCs w:val="24"/>
                <w:lang w:eastAsia="zh-CN"/>
              </w:rPr>
            </w:pPr>
          </w:p>
          <w:p w:rsidR="00C4222E" w:rsidRDefault="00147B67">
            <w:pPr>
              <w:spacing w:line="276" w:lineRule="auto"/>
              <w:textAlignment w:val="auto"/>
              <w:rPr>
                <w:color w:val="000000"/>
                <w:szCs w:val="24"/>
                <w:lang w:eastAsia="zh-CN"/>
              </w:rPr>
            </w:pPr>
            <w:r>
              <w:rPr>
                <w:color w:val="000000"/>
                <w:szCs w:val="24"/>
                <w:lang w:eastAsia="zh-CN"/>
              </w:rPr>
              <w:t xml:space="preserve">Отделение Орел г. Орел </w:t>
            </w:r>
          </w:p>
        </w:tc>
        <w:tc>
          <w:tcPr>
            <w:tcW w:w="1229" w:type="dxa"/>
            <w:gridSpan w:val="2"/>
            <w:tcBorders>
              <w:top w:val="single" w:sz="4" w:space="0" w:color="000001"/>
              <w:left w:val="single" w:sz="4" w:space="0" w:color="000001"/>
              <w:bottom w:val="single" w:sz="4" w:space="0" w:color="000001"/>
            </w:tcBorders>
            <w:shd w:val="clear" w:color="auto" w:fill="auto"/>
            <w:tcMar>
              <w:left w:w="103" w:type="dxa"/>
            </w:tcMar>
          </w:tcPr>
          <w:p w:rsidR="00C4222E" w:rsidRDefault="00147B67">
            <w:pPr>
              <w:spacing w:line="276" w:lineRule="auto"/>
              <w:textAlignment w:val="auto"/>
              <w:rPr>
                <w:color w:val="000000"/>
                <w:szCs w:val="24"/>
                <w:lang w:eastAsia="zh-CN"/>
              </w:rPr>
            </w:pPr>
            <w:r>
              <w:rPr>
                <w:color w:val="000000"/>
                <w:szCs w:val="24"/>
                <w:lang w:eastAsia="zh-CN"/>
              </w:rPr>
              <w:t xml:space="preserve">БИК </w:t>
            </w:r>
          </w:p>
        </w:tc>
        <w:tc>
          <w:tcPr>
            <w:tcW w:w="30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spacing w:line="276" w:lineRule="auto"/>
              <w:textAlignment w:val="auto"/>
              <w:rPr>
                <w:color w:val="000000"/>
                <w:szCs w:val="24"/>
                <w:lang w:eastAsia="zh-CN"/>
              </w:rPr>
            </w:pPr>
            <w:r>
              <w:rPr>
                <w:color w:val="000000"/>
                <w:szCs w:val="24"/>
                <w:lang w:eastAsia="zh-CN"/>
              </w:rPr>
              <w:t xml:space="preserve">045402001 </w:t>
            </w:r>
          </w:p>
        </w:tc>
      </w:tr>
      <w:tr w:rsidR="00C4222E">
        <w:trPr>
          <w:trHeight w:val="311"/>
          <w:jc w:val="center"/>
        </w:trPr>
        <w:tc>
          <w:tcPr>
            <w:tcW w:w="2671"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spacing w:line="276" w:lineRule="auto"/>
              <w:textAlignment w:val="auto"/>
              <w:rPr>
                <w:color w:val="000000"/>
                <w:szCs w:val="24"/>
                <w:lang w:eastAsia="zh-CN"/>
              </w:rPr>
            </w:pPr>
            <w:r>
              <w:rPr>
                <w:color w:val="000000"/>
                <w:szCs w:val="24"/>
                <w:lang w:eastAsia="zh-CN"/>
              </w:rPr>
              <w:t xml:space="preserve">ИНН 5753017027 </w:t>
            </w:r>
          </w:p>
        </w:tc>
        <w:tc>
          <w:tcPr>
            <w:tcW w:w="2672" w:type="dxa"/>
            <w:gridSpan w:val="2"/>
            <w:tcBorders>
              <w:top w:val="single" w:sz="4" w:space="0" w:color="000001"/>
              <w:left w:val="single" w:sz="4" w:space="0" w:color="000001"/>
              <w:bottom w:val="single" w:sz="4" w:space="0" w:color="000001"/>
            </w:tcBorders>
            <w:shd w:val="clear" w:color="auto" w:fill="auto"/>
            <w:tcMar>
              <w:left w:w="103" w:type="dxa"/>
            </w:tcMar>
          </w:tcPr>
          <w:p w:rsidR="00C4222E" w:rsidRDefault="00147B67">
            <w:pPr>
              <w:spacing w:line="276" w:lineRule="auto"/>
              <w:textAlignment w:val="auto"/>
              <w:rPr>
                <w:color w:val="000000"/>
                <w:szCs w:val="24"/>
                <w:lang w:eastAsia="zh-CN"/>
              </w:rPr>
            </w:pPr>
            <w:r>
              <w:rPr>
                <w:color w:val="000000"/>
                <w:szCs w:val="24"/>
                <w:lang w:eastAsia="zh-CN"/>
              </w:rPr>
              <w:t xml:space="preserve">КПП 575301001 </w:t>
            </w:r>
          </w:p>
        </w:tc>
        <w:tc>
          <w:tcPr>
            <w:tcW w:w="1214"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spacing w:line="276" w:lineRule="auto"/>
              <w:textAlignment w:val="auto"/>
              <w:rPr>
                <w:color w:val="000000"/>
                <w:szCs w:val="24"/>
                <w:lang w:eastAsia="zh-CN"/>
              </w:rPr>
            </w:pPr>
            <w:r>
              <w:rPr>
                <w:color w:val="000000"/>
                <w:szCs w:val="24"/>
                <w:lang w:eastAsia="zh-CN"/>
              </w:rPr>
              <w:t xml:space="preserve">№ счета </w:t>
            </w:r>
          </w:p>
        </w:tc>
        <w:tc>
          <w:tcPr>
            <w:tcW w:w="308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spacing w:line="276" w:lineRule="auto"/>
              <w:textAlignment w:val="auto"/>
              <w:rPr>
                <w:color w:val="000000"/>
                <w:szCs w:val="24"/>
                <w:lang w:eastAsia="zh-CN"/>
              </w:rPr>
            </w:pPr>
            <w:r>
              <w:rPr>
                <w:color w:val="000000"/>
                <w:szCs w:val="24"/>
                <w:lang w:eastAsia="zh-CN"/>
              </w:rPr>
              <w:t xml:space="preserve">40501810500002000002 </w:t>
            </w:r>
          </w:p>
        </w:tc>
      </w:tr>
      <w:tr w:rsidR="00C4222E">
        <w:trPr>
          <w:trHeight w:val="583"/>
          <w:jc w:val="center"/>
        </w:trPr>
        <w:tc>
          <w:tcPr>
            <w:tcW w:w="9637"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spacing w:line="276" w:lineRule="auto"/>
              <w:textAlignment w:val="auto"/>
              <w:rPr>
                <w:color w:val="000000"/>
                <w:szCs w:val="24"/>
                <w:lang w:eastAsia="zh-CN"/>
              </w:rPr>
            </w:pPr>
            <w:r>
              <w:rPr>
                <w:b/>
                <w:bCs/>
                <w:color w:val="000000"/>
                <w:szCs w:val="24"/>
                <w:lang w:eastAsia="zh-CN"/>
              </w:rPr>
              <w:t>Получатель</w:t>
            </w:r>
          </w:p>
          <w:p w:rsidR="00C4222E" w:rsidRDefault="00C4222E">
            <w:pPr>
              <w:spacing w:line="276" w:lineRule="auto"/>
              <w:textAlignment w:val="auto"/>
              <w:rPr>
                <w:color w:val="000000"/>
                <w:szCs w:val="24"/>
                <w:lang w:eastAsia="zh-CN"/>
              </w:rPr>
            </w:pPr>
          </w:p>
          <w:p w:rsidR="00C4222E" w:rsidRDefault="00147B67">
            <w:pPr>
              <w:spacing w:line="276" w:lineRule="auto"/>
              <w:textAlignment w:val="auto"/>
              <w:rPr>
                <w:color w:val="000000"/>
                <w:szCs w:val="24"/>
                <w:lang w:eastAsia="zh-CN"/>
              </w:rPr>
            </w:pPr>
            <w:r>
              <w:rPr>
                <w:color w:val="000000"/>
                <w:szCs w:val="24"/>
                <w:lang w:eastAsia="zh-CN"/>
              </w:rPr>
              <w:t xml:space="preserve">УФК по Орловской области (ФГБОУ ВО «ОрелГУЭТ» л/с 20546U97600)* </w:t>
            </w:r>
          </w:p>
        </w:tc>
      </w:tr>
      <w:tr w:rsidR="00C4222E">
        <w:trPr>
          <w:trHeight w:val="313"/>
          <w:jc w:val="center"/>
        </w:trPr>
        <w:tc>
          <w:tcPr>
            <w:tcW w:w="5343" w:type="dxa"/>
            <w:gridSpan w:val="3"/>
            <w:tcBorders>
              <w:top w:val="single" w:sz="4" w:space="0" w:color="000001"/>
              <w:left w:val="single" w:sz="4" w:space="0" w:color="000001"/>
              <w:bottom w:val="single" w:sz="4" w:space="0" w:color="000001"/>
            </w:tcBorders>
            <w:shd w:val="clear" w:color="auto" w:fill="auto"/>
            <w:tcMar>
              <w:left w:w="103" w:type="dxa"/>
            </w:tcMar>
          </w:tcPr>
          <w:p w:rsidR="00C4222E" w:rsidRDefault="00147B67">
            <w:pPr>
              <w:spacing w:line="276" w:lineRule="auto"/>
              <w:textAlignment w:val="auto"/>
              <w:rPr>
                <w:color w:val="000000"/>
                <w:szCs w:val="24"/>
                <w:lang w:eastAsia="zh-CN"/>
              </w:rPr>
            </w:pPr>
            <w:r>
              <w:rPr>
                <w:color w:val="000000"/>
                <w:szCs w:val="24"/>
                <w:lang w:eastAsia="zh-CN"/>
              </w:rPr>
              <w:t xml:space="preserve">КБК 00000000000000000130 </w:t>
            </w:r>
          </w:p>
        </w:tc>
        <w:tc>
          <w:tcPr>
            <w:tcW w:w="4294"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spacing w:line="276" w:lineRule="auto"/>
              <w:textAlignment w:val="auto"/>
              <w:rPr>
                <w:color w:val="000000"/>
                <w:szCs w:val="24"/>
                <w:lang w:eastAsia="zh-CN"/>
              </w:rPr>
            </w:pPr>
            <w:r>
              <w:rPr>
                <w:color w:val="000000"/>
                <w:szCs w:val="24"/>
                <w:lang w:eastAsia="zh-CN"/>
              </w:rPr>
              <w:t xml:space="preserve">ОКТМО 54701000 </w:t>
            </w:r>
          </w:p>
        </w:tc>
      </w:tr>
    </w:tbl>
    <w:p w:rsidR="00C4222E" w:rsidRDefault="00C4222E">
      <w:pPr>
        <w:spacing w:line="360" w:lineRule="auto"/>
        <w:jc w:val="center"/>
        <w:textAlignment w:val="auto"/>
        <w:rPr>
          <w:b/>
          <w:color w:val="000000"/>
          <w:szCs w:val="24"/>
          <w:lang w:eastAsia="zh-CN"/>
        </w:rPr>
      </w:pPr>
    </w:p>
    <w:p w:rsidR="00C4222E" w:rsidRDefault="00147B67">
      <w:pPr>
        <w:jc w:val="both"/>
        <w:textAlignment w:val="auto"/>
        <w:rPr>
          <w:color w:val="000000"/>
          <w:szCs w:val="24"/>
          <w:lang w:eastAsia="zh-CN"/>
        </w:rPr>
      </w:pPr>
      <w:r>
        <w:rPr>
          <w:color w:val="000000"/>
          <w:szCs w:val="24"/>
          <w:lang w:eastAsia="zh-CN"/>
        </w:rPr>
        <w:t xml:space="preserve">В назначении платежа указывается: </w:t>
      </w:r>
    </w:p>
    <w:p w:rsidR="00C4222E" w:rsidRDefault="00147B67">
      <w:pPr>
        <w:jc w:val="both"/>
        <w:textAlignment w:val="auto"/>
        <w:rPr>
          <w:color w:val="000000"/>
          <w:szCs w:val="24"/>
          <w:lang w:eastAsia="zh-CN"/>
        </w:rPr>
      </w:pPr>
      <w:r>
        <w:rPr>
          <w:b/>
          <w:bCs/>
          <w:color w:val="000000"/>
          <w:szCs w:val="24"/>
          <w:lang w:eastAsia="zh-CN"/>
        </w:rPr>
        <w:t xml:space="preserve">«Конференция ППС – </w:t>
      </w:r>
      <w:r w:rsidR="00CF77EC">
        <w:rPr>
          <w:b/>
          <w:bCs/>
          <w:color w:val="000000"/>
          <w:szCs w:val="24"/>
          <w:lang w:eastAsia="zh-CN"/>
        </w:rPr>
        <w:t>декабрь</w:t>
      </w:r>
      <w:r>
        <w:rPr>
          <w:b/>
          <w:bCs/>
          <w:color w:val="000000"/>
          <w:szCs w:val="24"/>
          <w:lang w:eastAsia="zh-CN"/>
        </w:rPr>
        <w:t xml:space="preserve"> 201</w:t>
      </w:r>
      <w:r w:rsidR="00CF77EC">
        <w:rPr>
          <w:b/>
          <w:bCs/>
          <w:color w:val="000000"/>
          <w:szCs w:val="24"/>
          <w:lang w:eastAsia="zh-CN"/>
        </w:rPr>
        <w:t>8</w:t>
      </w:r>
      <w:r>
        <w:rPr>
          <w:b/>
          <w:bCs/>
          <w:color w:val="000000"/>
          <w:szCs w:val="24"/>
          <w:lang w:eastAsia="zh-CN"/>
        </w:rPr>
        <w:t xml:space="preserve">, </w:t>
      </w:r>
      <w:r>
        <w:rPr>
          <w:b/>
          <w:bCs/>
          <w:i/>
          <w:iCs/>
          <w:color w:val="000000"/>
          <w:szCs w:val="24"/>
          <w:lang w:eastAsia="zh-CN"/>
        </w:rPr>
        <w:t>Ф.И.О. участника конференции</w:t>
      </w:r>
      <w:r>
        <w:rPr>
          <w:b/>
          <w:bCs/>
          <w:color w:val="000000"/>
          <w:szCs w:val="24"/>
          <w:lang w:eastAsia="zh-CN"/>
        </w:rPr>
        <w:t xml:space="preserve">» </w:t>
      </w:r>
    </w:p>
    <w:p w:rsidR="00C4222E" w:rsidRDefault="00C4222E">
      <w:pPr>
        <w:spacing w:line="360" w:lineRule="auto"/>
        <w:jc w:val="both"/>
        <w:textAlignment w:val="auto"/>
        <w:rPr>
          <w:szCs w:val="24"/>
          <w:lang w:eastAsia="zh-CN"/>
        </w:rPr>
      </w:pPr>
    </w:p>
    <w:p w:rsidR="00C4222E" w:rsidRDefault="00147B67">
      <w:pPr>
        <w:spacing w:line="360" w:lineRule="auto"/>
        <w:jc w:val="both"/>
        <w:textAlignment w:val="auto"/>
        <w:rPr>
          <w:sz w:val="36"/>
          <w:szCs w:val="36"/>
          <w:lang w:eastAsia="zh-CN"/>
        </w:rPr>
      </w:pPr>
      <w:r>
        <w:rPr>
          <w:szCs w:val="24"/>
          <w:lang w:eastAsia="zh-CN"/>
        </w:rPr>
        <w:t>*В номере л/с буква «U» – английская.</w:t>
      </w:r>
    </w:p>
    <w:p w:rsidR="00C4222E" w:rsidRDefault="00147B67">
      <w:pPr>
        <w:pStyle w:val="Standard"/>
        <w:spacing w:line="276" w:lineRule="auto"/>
        <w:jc w:val="both"/>
        <w:rPr>
          <w:color w:val="000000" w:themeColor="text1"/>
        </w:rPr>
      </w:pPr>
      <w:r>
        <w:br w:type="page"/>
      </w:r>
    </w:p>
    <w:p w:rsidR="00C4222E" w:rsidRDefault="00147B67">
      <w:pPr>
        <w:pStyle w:val="p32"/>
        <w:spacing w:before="0" w:after="0"/>
        <w:jc w:val="right"/>
        <w:rPr>
          <w:color w:val="000000" w:themeColor="text1"/>
        </w:rPr>
      </w:pPr>
      <w:r>
        <w:rPr>
          <w:b/>
          <w:color w:val="000000" w:themeColor="text1"/>
        </w:rPr>
        <w:lastRenderedPageBreak/>
        <w:t>Приложение 3</w:t>
      </w:r>
    </w:p>
    <w:p w:rsidR="00C4222E" w:rsidRDefault="00147B67">
      <w:pPr>
        <w:pStyle w:val="4"/>
        <w:rPr>
          <w:color w:val="000000" w:themeColor="text1"/>
        </w:rPr>
      </w:pPr>
      <w:r>
        <w:rPr>
          <w:rStyle w:val="a4"/>
          <w:b/>
          <w:color w:val="000000" w:themeColor="text1"/>
        </w:rPr>
        <w:t>ОБРАЗЕЦ ОФОРМЛЕНИЯ СТАТЬИ</w:t>
      </w:r>
    </w:p>
    <w:p w:rsidR="00C4222E" w:rsidRDefault="00C4222E">
      <w:pPr>
        <w:pStyle w:val="Standard"/>
        <w:rPr>
          <w:b/>
          <w:color w:val="000000" w:themeColor="text1"/>
        </w:rPr>
      </w:pPr>
    </w:p>
    <w:p w:rsidR="00C4222E" w:rsidRDefault="00147B67">
      <w:pPr>
        <w:pStyle w:val="Standard"/>
        <w:rPr>
          <w:color w:val="000000" w:themeColor="text1"/>
        </w:rPr>
      </w:pPr>
      <w:r>
        <w:rPr>
          <w:b/>
          <w:color w:val="000000" w:themeColor="text1"/>
        </w:rPr>
        <w:t>УДК</w:t>
      </w:r>
    </w:p>
    <w:p w:rsidR="00C4222E" w:rsidRDefault="00147B67">
      <w:pPr>
        <w:jc w:val="center"/>
        <w:textAlignment w:val="auto"/>
        <w:rPr>
          <w:b/>
          <w:bCs/>
          <w:color w:val="000000"/>
          <w:szCs w:val="24"/>
          <w:lang w:eastAsia="zh-CN"/>
        </w:rPr>
      </w:pPr>
      <w:r>
        <w:rPr>
          <w:b/>
          <w:bCs/>
          <w:color w:val="000000"/>
          <w:szCs w:val="24"/>
          <w:lang w:eastAsia="zh-CN"/>
        </w:rPr>
        <w:t>Иванова В.В.</w:t>
      </w:r>
    </w:p>
    <w:p w:rsidR="00C4222E" w:rsidRDefault="00C4222E">
      <w:pPr>
        <w:jc w:val="center"/>
        <w:textAlignment w:val="auto"/>
        <w:rPr>
          <w:color w:val="000000"/>
          <w:szCs w:val="24"/>
          <w:lang w:eastAsia="zh-CN"/>
        </w:rPr>
      </w:pPr>
    </w:p>
    <w:p w:rsidR="00C4222E" w:rsidRDefault="00147B67">
      <w:pPr>
        <w:jc w:val="center"/>
        <w:textAlignment w:val="auto"/>
        <w:rPr>
          <w:color w:val="000000"/>
          <w:szCs w:val="24"/>
          <w:lang w:eastAsia="zh-CN"/>
        </w:rPr>
      </w:pPr>
      <w:r>
        <w:rPr>
          <w:b/>
          <w:bCs/>
          <w:color w:val="000000"/>
          <w:szCs w:val="24"/>
          <w:lang w:eastAsia="zh-CN"/>
        </w:rPr>
        <w:t>ПРОБЛЕМА ОЦЕНКИ РИСКОВ И ЭФФЕКТИВНОСТИ ИНВЕСТИЦИЙ В БИЗНЕС</w:t>
      </w:r>
      <w:r>
        <w:rPr>
          <w:b/>
          <w:bCs/>
          <w:color w:val="000000"/>
          <w:szCs w:val="24"/>
          <w:lang w:eastAsia="zh-CN"/>
        </w:rPr>
        <w:noBreakHyphen/>
        <w:t>ПЛАНИРОВАНИИ</w:t>
      </w:r>
    </w:p>
    <w:p w:rsidR="00C4222E" w:rsidRDefault="00C4222E">
      <w:pPr>
        <w:ind w:firstLine="709"/>
        <w:jc w:val="both"/>
        <w:textAlignment w:val="auto"/>
        <w:rPr>
          <w:i/>
          <w:iCs/>
          <w:color w:val="000000"/>
          <w:szCs w:val="24"/>
          <w:lang w:eastAsia="zh-CN"/>
        </w:rPr>
      </w:pPr>
    </w:p>
    <w:p w:rsidR="00C4222E" w:rsidRDefault="00147B67">
      <w:pPr>
        <w:ind w:firstLine="709"/>
        <w:jc w:val="both"/>
        <w:textAlignment w:val="auto"/>
        <w:rPr>
          <w:color w:val="000000"/>
          <w:szCs w:val="24"/>
          <w:lang w:eastAsia="zh-CN"/>
        </w:rPr>
      </w:pPr>
      <w:r>
        <w:rPr>
          <w:i/>
          <w:iCs/>
          <w:color w:val="000000"/>
          <w:szCs w:val="24"/>
          <w:lang w:eastAsia="zh-CN"/>
        </w:rPr>
        <w:t xml:space="preserve">Финансовая политика выступает составным элементом финансовой системы, которая является частью экономической системы страны. Поэтому именно финансовая политика считается важнейшей составляющей экономической политики страны. Финансовая политика представляет собой деятельность органов государственной власти по управлению финансовой системой с целью воздействия на характеристики воспроизводственного процесса, которая является результатом развития категории «финансы» и служит определяющим фактором обеспечения нормального функционирования экономики и общественной сферы. </w:t>
      </w:r>
    </w:p>
    <w:p w:rsidR="00C4222E" w:rsidRDefault="00C4222E">
      <w:pPr>
        <w:ind w:firstLine="709"/>
        <w:jc w:val="both"/>
        <w:textAlignment w:val="auto"/>
        <w:rPr>
          <w:i/>
          <w:iCs/>
          <w:color w:val="000000"/>
          <w:szCs w:val="24"/>
          <w:lang w:eastAsia="zh-CN"/>
        </w:rPr>
      </w:pPr>
    </w:p>
    <w:p w:rsidR="00C4222E" w:rsidRDefault="00147B67">
      <w:pPr>
        <w:ind w:firstLine="709"/>
        <w:jc w:val="both"/>
        <w:textAlignment w:val="auto"/>
        <w:rPr>
          <w:color w:val="000000"/>
          <w:szCs w:val="24"/>
          <w:lang w:eastAsia="zh-CN"/>
        </w:rPr>
      </w:pPr>
      <w:r>
        <w:rPr>
          <w:i/>
          <w:iCs/>
          <w:color w:val="000000"/>
          <w:szCs w:val="24"/>
          <w:lang w:eastAsia="zh-CN"/>
        </w:rPr>
        <w:t xml:space="preserve">Ключевые слова: финансовая политика, экономика, финансовая система. </w:t>
      </w:r>
    </w:p>
    <w:p w:rsidR="00C4222E" w:rsidRDefault="00C4222E">
      <w:pPr>
        <w:ind w:firstLine="709"/>
        <w:jc w:val="both"/>
        <w:textAlignment w:val="auto"/>
        <w:rPr>
          <w:b/>
          <w:bCs/>
          <w:color w:val="000000"/>
          <w:szCs w:val="24"/>
          <w:lang w:eastAsia="zh-CN"/>
        </w:rPr>
      </w:pPr>
    </w:p>
    <w:p w:rsidR="00C4222E" w:rsidRDefault="00147B67">
      <w:pPr>
        <w:jc w:val="center"/>
        <w:textAlignment w:val="auto"/>
        <w:rPr>
          <w:b/>
          <w:bCs/>
          <w:color w:val="000000"/>
          <w:szCs w:val="24"/>
          <w:lang w:val="en-US" w:eastAsia="zh-CN"/>
        </w:rPr>
      </w:pPr>
      <w:r>
        <w:rPr>
          <w:b/>
          <w:bCs/>
          <w:color w:val="000000"/>
          <w:szCs w:val="24"/>
          <w:lang w:val="en-US" w:eastAsia="zh-CN"/>
        </w:rPr>
        <w:t>Ivanova V.V.</w:t>
      </w:r>
    </w:p>
    <w:p w:rsidR="00C4222E" w:rsidRDefault="00C4222E">
      <w:pPr>
        <w:jc w:val="center"/>
        <w:textAlignment w:val="auto"/>
        <w:rPr>
          <w:color w:val="000000"/>
          <w:szCs w:val="24"/>
          <w:lang w:val="en-US" w:eastAsia="zh-CN"/>
        </w:rPr>
      </w:pPr>
    </w:p>
    <w:p w:rsidR="00C4222E" w:rsidRDefault="00147B67">
      <w:pPr>
        <w:jc w:val="center"/>
        <w:textAlignment w:val="auto"/>
        <w:rPr>
          <w:color w:val="000000"/>
          <w:szCs w:val="24"/>
          <w:lang w:val="en-US" w:eastAsia="zh-CN"/>
        </w:rPr>
      </w:pPr>
      <w:r>
        <w:rPr>
          <w:b/>
          <w:bCs/>
          <w:color w:val="000000"/>
          <w:szCs w:val="24"/>
          <w:lang w:val="en-US" w:eastAsia="zh-CN"/>
        </w:rPr>
        <w:t>PROBLEM OF ASSESSMENT OF RISKS AND EFFICIENCY INVESTMENTS IN BUSINESS PLANNING</w:t>
      </w:r>
    </w:p>
    <w:p w:rsidR="00C4222E" w:rsidRDefault="00C4222E">
      <w:pPr>
        <w:ind w:firstLine="709"/>
        <w:jc w:val="both"/>
        <w:textAlignment w:val="auto"/>
        <w:rPr>
          <w:i/>
          <w:iCs/>
          <w:color w:val="000000"/>
          <w:szCs w:val="24"/>
          <w:lang w:val="en-US" w:eastAsia="zh-CN"/>
        </w:rPr>
      </w:pPr>
    </w:p>
    <w:p w:rsidR="00C4222E" w:rsidRDefault="00147B67">
      <w:pPr>
        <w:ind w:firstLine="709"/>
        <w:jc w:val="both"/>
        <w:textAlignment w:val="auto"/>
        <w:rPr>
          <w:color w:val="000000"/>
          <w:szCs w:val="24"/>
          <w:lang w:val="en-US" w:eastAsia="zh-CN"/>
        </w:rPr>
      </w:pPr>
      <w:r>
        <w:rPr>
          <w:i/>
          <w:iCs/>
          <w:color w:val="000000"/>
          <w:szCs w:val="24"/>
          <w:lang w:val="en-US" w:eastAsia="zh-CN"/>
        </w:rPr>
        <w:t xml:space="preserve">Financial policies are an integral part of the financial system, which is considered part of the economic system of the country. Therefore, fiscal policy is considered part of the country's economic policy. Fiscal policy is an activity of public authorities on the financial management system to influence the reproduction process characteristics. It is the result of "Finance" category and is a determining factor in the proper functioning of the economy and social sphere. </w:t>
      </w:r>
    </w:p>
    <w:p w:rsidR="00C4222E" w:rsidRDefault="00C4222E">
      <w:pPr>
        <w:ind w:firstLine="709"/>
        <w:jc w:val="both"/>
        <w:textAlignment w:val="auto"/>
        <w:rPr>
          <w:i/>
          <w:iCs/>
          <w:szCs w:val="24"/>
          <w:lang w:val="en-US" w:eastAsia="zh-CN"/>
        </w:rPr>
      </w:pPr>
    </w:p>
    <w:p w:rsidR="00C4222E" w:rsidRDefault="00147B67">
      <w:pPr>
        <w:ind w:firstLine="709"/>
        <w:jc w:val="both"/>
        <w:textAlignment w:val="auto"/>
        <w:rPr>
          <w:szCs w:val="24"/>
          <w:lang w:val="en-US" w:eastAsia="zh-CN"/>
        </w:rPr>
      </w:pPr>
      <w:r>
        <w:rPr>
          <w:i/>
          <w:iCs/>
          <w:szCs w:val="24"/>
          <w:lang w:val="en-US" w:eastAsia="zh-CN"/>
        </w:rPr>
        <w:t>Keywords: fiscal policy, the economy, the financial system.</w:t>
      </w:r>
    </w:p>
    <w:p w:rsidR="00C4222E" w:rsidRDefault="00C4222E">
      <w:pPr>
        <w:pStyle w:val="Standard"/>
        <w:ind w:firstLine="709"/>
        <w:jc w:val="both"/>
        <w:rPr>
          <w:i/>
          <w:color w:val="000000" w:themeColor="text1"/>
          <w:lang w:val="en-US" w:eastAsia="en-US"/>
        </w:rPr>
      </w:pPr>
    </w:p>
    <w:p w:rsidR="00C4222E" w:rsidRDefault="00147B67">
      <w:pPr>
        <w:ind w:firstLine="709"/>
        <w:jc w:val="both"/>
        <w:textAlignment w:val="auto"/>
        <w:rPr>
          <w:szCs w:val="24"/>
          <w:lang w:eastAsia="zh-CN"/>
        </w:rPr>
      </w:pPr>
      <w:r>
        <w:rPr>
          <w:szCs w:val="24"/>
          <w:lang w:eastAsia="en-US"/>
        </w:rPr>
        <w:t>Анализ рисков в бизнес-планировании подразумевает, прежде всего, оценку финансового риска, так как его последствия проявляются как потеря возможных доходов, прибыли, составляющей основу предпринимательской деятельности. Управление риском предполагает с наибольшей точностью прогнозирование вероятности потери доходов, оно должно также включать в себя обеспечение мер по его уменьшению, а неподдающиеся влиянию риски могут подлежать страхованию [1].</w:t>
      </w:r>
    </w:p>
    <w:p w:rsidR="00C4222E" w:rsidRDefault="00147B67">
      <w:pPr>
        <w:ind w:firstLine="709"/>
        <w:jc w:val="both"/>
        <w:textAlignment w:val="auto"/>
        <w:rPr>
          <w:szCs w:val="24"/>
          <w:lang w:eastAsia="zh-CN"/>
        </w:rPr>
      </w:pPr>
      <w:r>
        <w:rPr>
          <w:szCs w:val="24"/>
          <w:lang w:eastAsia="en-US"/>
        </w:rPr>
        <w:t>По мнению М.И. Римера, А.Д. Касатова и Н.Н. Матиенко [3], наличие нескольких участников инвестиционного проекта предопределяет несовпадение их интересов, разное отношение к приоритетности различных видов эффективности проекта. По их мнению, поступлениями и затратами этих субъектов как раз и определяются различные виды эффективности проекта с позиции каждого участника (табл. 1).</w:t>
      </w:r>
    </w:p>
    <w:p w:rsidR="00C4222E" w:rsidRDefault="00C4222E">
      <w:pPr>
        <w:ind w:firstLine="709"/>
        <w:textAlignment w:val="auto"/>
        <w:rPr>
          <w:szCs w:val="24"/>
          <w:lang w:eastAsia="en-US"/>
        </w:rPr>
      </w:pPr>
    </w:p>
    <w:p w:rsidR="00C4222E" w:rsidRDefault="00147B67">
      <w:pPr>
        <w:textAlignment w:val="auto"/>
        <w:rPr>
          <w:szCs w:val="24"/>
          <w:lang w:eastAsia="zh-CN"/>
        </w:rPr>
      </w:pPr>
      <w:r>
        <w:rPr>
          <w:szCs w:val="24"/>
          <w:lang w:eastAsia="en-US"/>
        </w:rPr>
        <w:t xml:space="preserve">Таблица 1 – Динамика доходов населения Российской Федерации </w:t>
      </w:r>
    </w:p>
    <w:tbl>
      <w:tblPr>
        <w:tblW w:w="5000" w:type="pct"/>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378"/>
        <w:gridCol w:w="1047"/>
        <w:gridCol w:w="1049"/>
        <w:gridCol w:w="1049"/>
        <w:gridCol w:w="1048"/>
        <w:gridCol w:w="1057"/>
      </w:tblGrid>
      <w:tr w:rsidR="00C4222E">
        <w:trPr>
          <w:cantSplit/>
          <w:tblHeader/>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Показатель</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2008</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2009</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2010</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2011</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2012</w:t>
            </w:r>
          </w:p>
        </w:tc>
      </w:tr>
      <w:tr w:rsidR="00C4222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textAlignment w:val="auto"/>
              <w:rPr>
                <w:szCs w:val="24"/>
                <w:lang w:eastAsia="zh-CN"/>
              </w:rPr>
            </w:pPr>
            <w:r>
              <w:rPr>
                <w:szCs w:val="24"/>
                <w:lang w:eastAsia="en-US"/>
              </w:rPr>
              <w:t>Реальная начисленная заработная плата, в процентах к предыдущему году</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110,7</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96,5</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105,2</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102,8</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104,2</w:t>
            </w:r>
          </w:p>
        </w:tc>
      </w:tr>
      <w:tr w:rsidR="00C4222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textAlignment w:val="auto"/>
              <w:rPr>
                <w:szCs w:val="24"/>
                <w:lang w:eastAsia="zh-CN"/>
              </w:rPr>
            </w:pPr>
            <w:r>
              <w:rPr>
                <w:szCs w:val="24"/>
                <w:lang w:eastAsia="en-US"/>
              </w:rPr>
              <w:t>Среднедушевые доходы населения, руб.</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14 864</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16 895</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18 958</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20 780</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22 880</w:t>
            </w:r>
          </w:p>
        </w:tc>
      </w:tr>
      <w:tr w:rsidR="00C4222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textAlignment w:val="auto"/>
              <w:rPr>
                <w:szCs w:val="24"/>
                <w:lang w:eastAsia="zh-CN"/>
              </w:rPr>
            </w:pPr>
            <w:r>
              <w:rPr>
                <w:szCs w:val="24"/>
                <w:lang w:eastAsia="en-US"/>
              </w:rPr>
              <w:t>Темп прироста, %</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13,7</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12,2</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9,6</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10,1</w:t>
            </w:r>
          </w:p>
        </w:tc>
      </w:tr>
      <w:tr w:rsidR="00C4222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textAlignment w:val="auto"/>
              <w:rPr>
                <w:szCs w:val="24"/>
                <w:lang w:eastAsia="zh-CN"/>
              </w:rPr>
            </w:pPr>
            <w:r>
              <w:rPr>
                <w:szCs w:val="24"/>
                <w:lang w:eastAsia="en-US"/>
              </w:rPr>
              <w:lastRenderedPageBreak/>
              <w:t>Реальные денежные доходы населения, в процентах к предыдущему году</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102,4</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103,0</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105,9</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100,5</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104,4</w:t>
            </w:r>
          </w:p>
        </w:tc>
      </w:tr>
      <w:tr w:rsidR="00C4222E">
        <w:trPr>
          <w:cantSplit/>
          <w:jc w:val="center"/>
        </w:trPr>
        <w:tc>
          <w:tcPr>
            <w:tcW w:w="4383"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textAlignment w:val="auto"/>
              <w:rPr>
                <w:szCs w:val="24"/>
                <w:lang w:eastAsia="zh-CN"/>
              </w:rPr>
            </w:pPr>
            <w:r>
              <w:rPr>
                <w:szCs w:val="24"/>
                <w:lang w:eastAsia="en-US"/>
              </w:rPr>
              <w:t>Темп инфляции, %</w:t>
            </w:r>
          </w:p>
        </w:tc>
        <w:tc>
          <w:tcPr>
            <w:tcW w:w="1047"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13,3</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8,8</w:t>
            </w:r>
          </w:p>
        </w:tc>
        <w:tc>
          <w:tcPr>
            <w:tcW w:w="1050"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8,8</w:t>
            </w:r>
          </w:p>
        </w:tc>
        <w:tc>
          <w:tcPr>
            <w:tcW w:w="1049" w:type="dxa"/>
            <w:tcBorders>
              <w:top w:val="single" w:sz="4" w:space="0" w:color="000001"/>
              <w:left w:val="single" w:sz="4" w:space="0" w:color="000001"/>
              <w:bottom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6,1</w:t>
            </w:r>
          </w:p>
        </w:tc>
        <w:tc>
          <w:tcPr>
            <w:tcW w:w="10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4222E" w:rsidRDefault="00147B67">
            <w:pPr>
              <w:jc w:val="center"/>
              <w:textAlignment w:val="auto"/>
              <w:rPr>
                <w:szCs w:val="24"/>
                <w:lang w:eastAsia="zh-CN"/>
              </w:rPr>
            </w:pPr>
            <w:r>
              <w:rPr>
                <w:szCs w:val="24"/>
                <w:lang w:eastAsia="en-US"/>
              </w:rPr>
              <w:t>6,6</w:t>
            </w:r>
          </w:p>
        </w:tc>
      </w:tr>
    </w:tbl>
    <w:p w:rsidR="00C4222E" w:rsidRDefault="00C4222E">
      <w:pPr>
        <w:textAlignment w:val="auto"/>
        <w:rPr>
          <w:szCs w:val="24"/>
          <w:lang w:eastAsia="en-US"/>
        </w:rPr>
      </w:pPr>
    </w:p>
    <w:p w:rsidR="00C4222E" w:rsidRDefault="00147B67">
      <w:pPr>
        <w:ind w:firstLine="709"/>
        <w:jc w:val="both"/>
        <w:textAlignment w:val="auto"/>
        <w:rPr>
          <w:szCs w:val="24"/>
          <w:lang w:eastAsia="zh-CN"/>
        </w:rPr>
      </w:pPr>
      <w:r>
        <w:rPr>
          <w:szCs w:val="24"/>
          <w:lang w:eastAsia="en-US"/>
        </w:rPr>
        <w:t xml:space="preserve">Рассмотрим виды эффективности инвестиционных проектов во взаимосвязи с участниками их разработки и реализации (рис. 1). </w:t>
      </w:r>
    </w:p>
    <w:p w:rsidR="00C4222E" w:rsidRDefault="00C4222E">
      <w:pPr>
        <w:ind w:firstLine="709"/>
        <w:jc w:val="both"/>
        <w:textAlignment w:val="auto"/>
        <w:rPr>
          <w:szCs w:val="24"/>
          <w:lang w:eastAsia="en-US"/>
        </w:rPr>
      </w:pPr>
    </w:p>
    <w:p w:rsidR="00C4222E" w:rsidRDefault="00147B67">
      <w:pPr>
        <w:jc w:val="center"/>
        <w:textAlignment w:val="auto"/>
        <w:rPr>
          <w:szCs w:val="24"/>
          <w:lang w:eastAsia="en-US"/>
        </w:rPr>
      </w:pPr>
      <w:r>
        <w:rPr>
          <w:noProof/>
        </w:rPr>
        <w:drawing>
          <wp:inline distT="0" distB="5080" distL="0" distR="4445">
            <wp:extent cx="5882005" cy="193802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12"/>
                    <a:stretch>
                      <a:fillRect/>
                    </a:stretch>
                  </pic:blipFill>
                  <pic:spPr bwMode="auto">
                    <a:xfrm>
                      <a:off x="0" y="0"/>
                      <a:ext cx="5882005" cy="1938020"/>
                    </a:xfrm>
                    <a:prstGeom prst="rect">
                      <a:avLst/>
                    </a:prstGeom>
                  </pic:spPr>
                </pic:pic>
              </a:graphicData>
            </a:graphic>
          </wp:inline>
        </w:drawing>
      </w:r>
    </w:p>
    <w:p w:rsidR="00C4222E" w:rsidRDefault="00147B67">
      <w:pPr>
        <w:jc w:val="center"/>
        <w:textAlignment w:val="auto"/>
        <w:rPr>
          <w:szCs w:val="24"/>
          <w:lang w:eastAsia="zh-CN"/>
        </w:rPr>
      </w:pPr>
      <w:r>
        <w:rPr>
          <w:szCs w:val="24"/>
          <w:lang w:eastAsia="en-US"/>
        </w:rPr>
        <w:t>Рисунок 1 – Виды эффективности инвестиционных проектов</w:t>
      </w:r>
    </w:p>
    <w:p w:rsidR="00C4222E" w:rsidRDefault="00C4222E">
      <w:pPr>
        <w:jc w:val="center"/>
        <w:textAlignment w:val="auto"/>
        <w:rPr>
          <w:szCs w:val="24"/>
          <w:lang w:eastAsia="en-US"/>
        </w:rPr>
      </w:pPr>
    </w:p>
    <w:p w:rsidR="00C4222E" w:rsidRDefault="00147B67">
      <w:pPr>
        <w:ind w:firstLine="709"/>
        <w:jc w:val="both"/>
        <w:textAlignment w:val="auto"/>
        <w:rPr>
          <w:szCs w:val="24"/>
          <w:lang w:eastAsia="zh-CN"/>
        </w:rPr>
      </w:pPr>
      <w:r>
        <w:rPr>
          <w:szCs w:val="24"/>
          <w:lang w:eastAsia="en-US"/>
        </w:rPr>
        <w:t>В результате финансовый потенциал инвестиционной деятельности Российской Федерации практически лишен важнейшего источника инвестиционных ресурсов (в отличие от зарубежных стран. В свою очередь процесс преобразования сбережений в инвестиции характеризуется пассивностью, ограничивающей возможность роста экономики…</w:t>
      </w:r>
    </w:p>
    <w:p w:rsidR="00C4222E" w:rsidRDefault="00C4222E">
      <w:pPr>
        <w:ind w:firstLine="709"/>
        <w:textAlignment w:val="auto"/>
        <w:rPr>
          <w:szCs w:val="24"/>
          <w:lang w:eastAsia="en-US"/>
        </w:rPr>
      </w:pPr>
    </w:p>
    <w:p w:rsidR="00C4222E" w:rsidRDefault="00147B67">
      <w:pPr>
        <w:jc w:val="center"/>
        <w:textAlignment w:val="auto"/>
        <w:rPr>
          <w:szCs w:val="24"/>
          <w:lang w:eastAsia="zh-CN"/>
        </w:rPr>
      </w:pPr>
      <w:r>
        <w:rPr>
          <w:szCs w:val="24"/>
          <w:lang w:eastAsia="en-US"/>
        </w:rPr>
        <w:t>Список источников:</w:t>
      </w:r>
    </w:p>
    <w:p w:rsidR="00C4222E" w:rsidRDefault="00147B67">
      <w:pPr>
        <w:ind w:firstLine="709"/>
        <w:jc w:val="both"/>
        <w:textAlignment w:val="auto"/>
        <w:rPr>
          <w:szCs w:val="24"/>
          <w:lang w:eastAsia="zh-CN"/>
        </w:rPr>
      </w:pPr>
      <w:r>
        <w:rPr>
          <w:szCs w:val="24"/>
          <w:lang w:eastAsia="en-US"/>
        </w:rPr>
        <w:t>1.</w:t>
      </w:r>
      <w:r>
        <w:rPr>
          <w:color w:val="00008F"/>
          <w:szCs w:val="24"/>
          <w:lang w:eastAsia="zh-CN"/>
        </w:rPr>
        <w:t xml:space="preserve"> </w:t>
      </w:r>
      <w:r>
        <w:rPr>
          <w:bCs/>
          <w:spacing w:val="-4"/>
          <w:szCs w:val="24"/>
          <w:lang w:eastAsia="en-US"/>
        </w:rPr>
        <w:t xml:space="preserve">Лазарев А.В. Бизнес-планирование как форма экономического управления [Электронный ресурс]. – Режим доступа: </w:t>
      </w:r>
      <w:r>
        <w:rPr>
          <w:spacing w:val="-4"/>
          <w:szCs w:val="24"/>
          <w:lang w:eastAsia="en-US"/>
        </w:rPr>
        <w:t>http://polbu.ru/lazarev_businesspl/ch07_all.html (дата обращения: 15.12.2016).</w:t>
      </w:r>
    </w:p>
    <w:p w:rsidR="00C4222E" w:rsidRDefault="00147B67">
      <w:pPr>
        <w:tabs>
          <w:tab w:val="left" w:pos="1134"/>
        </w:tabs>
        <w:ind w:firstLine="709"/>
        <w:jc w:val="both"/>
        <w:textAlignment w:val="auto"/>
        <w:rPr>
          <w:szCs w:val="24"/>
          <w:lang w:eastAsia="zh-CN"/>
        </w:rPr>
      </w:pPr>
      <w:r>
        <w:rPr>
          <w:szCs w:val="24"/>
          <w:lang w:eastAsia="en-US"/>
        </w:rPr>
        <w:t>2. Литягин Н.Н. Актуальные проблемы государственного регулирования инвестиций. Правовые предпосылки активизации инвестиционной деятельности // Государственная власть и местное самоуправление. – 2014. – № 4. – С. 24-27.</w:t>
      </w:r>
    </w:p>
    <w:p w:rsidR="00C4222E" w:rsidRDefault="00147B67">
      <w:pPr>
        <w:tabs>
          <w:tab w:val="left" w:pos="1134"/>
        </w:tabs>
        <w:ind w:firstLine="709"/>
        <w:jc w:val="both"/>
        <w:textAlignment w:val="auto"/>
        <w:rPr>
          <w:szCs w:val="24"/>
          <w:lang w:eastAsia="zh-CN"/>
        </w:rPr>
      </w:pPr>
      <w:r>
        <w:rPr>
          <w:color w:val="000000"/>
          <w:szCs w:val="24"/>
          <w:lang w:eastAsia="en-US"/>
        </w:rPr>
        <w:t xml:space="preserve">3. Налоговый кодекс Российской Федерации (часть первая) с изменениями на 18 июля 2017 года (редакция, действующая с 1 октября 2017 года) [Электронный ресурс]. – Режим доступа: </w:t>
      </w:r>
      <w:r>
        <w:rPr>
          <w:szCs w:val="24"/>
          <w:lang w:eastAsia="en-US"/>
        </w:rPr>
        <w:t xml:space="preserve">http://docs.cntd.ru/document/901714421 </w:t>
      </w:r>
      <w:r>
        <w:rPr>
          <w:color w:val="000000"/>
          <w:szCs w:val="24"/>
          <w:lang w:eastAsia="en-US"/>
        </w:rPr>
        <w:t>(дата обращения: 08.10.2017).</w:t>
      </w:r>
    </w:p>
    <w:p w:rsidR="00C4222E" w:rsidRDefault="00147B67">
      <w:pPr>
        <w:ind w:firstLine="709"/>
        <w:jc w:val="both"/>
        <w:textAlignment w:val="auto"/>
        <w:rPr>
          <w:szCs w:val="24"/>
          <w:lang w:eastAsia="en-US"/>
        </w:rPr>
      </w:pPr>
      <w:r>
        <w:rPr>
          <w:szCs w:val="24"/>
          <w:lang w:eastAsia="en-US"/>
        </w:rPr>
        <w:t>4. Ример М.И., Эльфер А.Н. Экономическая оценка инвестиций: учебное пособие. – 3</w:t>
      </w:r>
      <w:r>
        <w:rPr>
          <w:szCs w:val="24"/>
          <w:lang w:eastAsia="en-US"/>
        </w:rPr>
        <w:noBreakHyphen/>
        <w:t>е</w:t>
      </w:r>
      <w:r w:rsidR="008224F1">
        <w:rPr>
          <w:szCs w:val="24"/>
          <w:lang w:eastAsia="en-US"/>
        </w:rPr>
        <w:t xml:space="preserve"> </w:t>
      </w:r>
      <w:bookmarkStart w:id="0" w:name="_GoBack"/>
      <w:bookmarkEnd w:id="0"/>
      <w:r>
        <w:rPr>
          <w:szCs w:val="24"/>
          <w:lang w:eastAsia="en-US"/>
        </w:rPr>
        <w:t xml:space="preserve">изд. – </w:t>
      </w:r>
      <w:proofErr w:type="gramStart"/>
      <w:r>
        <w:rPr>
          <w:szCs w:val="24"/>
          <w:lang w:eastAsia="en-US"/>
        </w:rPr>
        <w:t>СПб.:</w:t>
      </w:r>
      <w:proofErr w:type="gramEnd"/>
      <w:r>
        <w:rPr>
          <w:szCs w:val="24"/>
          <w:lang w:eastAsia="en-US"/>
        </w:rPr>
        <w:t xml:space="preserve"> Питер, 2016. – 322 с.</w:t>
      </w:r>
    </w:p>
    <w:p w:rsidR="00C4222E" w:rsidRDefault="00147B67">
      <w:pPr>
        <w:ind w:firstLine="709"/>
        <w:jc w:val="both"/>
        <w:textAlignment w:val="auto"/>
        <w:rPr>
          <w:szCs w:val="24"/>
          <w:lang w:eastAsia="en-US"/>
        </w:rPr>
      </w:pPr>
      <w:r>
        <w:rPr>
          <w:szCs w:val="24"/>
          <w:lang w:eastAsia="en-US"/>
        </w:rPr>
        <w:t>5. Рудакова О.В. Социальная политика в России / О.В. Рудакова, Н.Н. Шатунова // Организация и управление социально-экономическими системами: монография / под общ. ред. проф. Н.И. Лыгиной. – СПб: ИНФО</w:t>
      </w:r>
      <w:r>
        <w:rPr>
          <w:szCs w:val="24"/>
          <w:lang w:eastAsia="en-US"/>
        </w:rPr>
        <w:noBreakHyphen/>
        <w:t>ДА, 2007. – Книга 3. – Гл. 13. – С. 228-244.</w:t>
      </w:r>
    </w:p>
    <w:p w:rsidR="00C4222E" w:rsidRDefault="00147B67">
      <w:pPr>
        <w:ind w:firstLine="709"/>
        <w:jc w:val="both"/>
        <w:textAlignment w:val="auto"/>
        <w:rPr>
          <w:szCs w:val="24"/>
          <w:lang w:eastAsia="en-US"/>
        </w:rPr>
      </w:pPr>
      <w:r>
        <w:rPr>
          <w:szCs w:val="24"/>
          <w:lang w:eastAsia="en-US"/>
        </w:rPr>
        <w:t>6. Рудакова О.В. Теоретические аспекты распределения доходов // Логистика в отраслях и сферах применения: сб. науч. трудов / под общ. ред. проф. Е.В. Сибирской. – Орел: ОрелГУЭТ, 2014. – С. 135-141.</w:t>
      </w:r>
    </w:p>
    <w:p w:rsidR="00C4222E" w:rsidRDefault="00147B67">
      <w:pPr>
        <w:ind w:firstLine="709"/>
        <w:jc w:val="both"/>
        <w:textAlignment w:val="auto"/>
        <w:rPr>
          <w:szCs w:val="24"/>
          <w:lang w:eastAsia="en-US"/>
        </w:rPr>
      </w:pPr>
      <w:r>
        <w:rPr>
          <w:szCs w:val="24"/>
          <w:lang w:eastAsia="en-US"/>
        </w:rPr>
        <w:t>7. Санникова И.Н., Шавкунова Н.А. На пути к бухгалтерскому экологическому учету и отчетности // Международный бухгалтерский учет. – 2009. – №3. – С. 27-33.</w:t>
      </w:r>
    </w:p>
    <w:p w:rsidR="00C4222E" w:rsidRDefault="00C4222E">
      <w:pPr>
        <w:ind w:firstLine="709"/>
        <w:jc w:val="both"/>
        <w:textAlignment w:val="auto"/>
        <w:rPr>
          <w:szCs w:val="24"/>
          <w:lang w:eastAsia="en-US"/>
        </w:rPr>
      </w:pPr>
    </w:p>
    <w:p w:rsidR="00C4222E" w:rsidRDefault="00147B67">
      <w:pPr>
        <w:pStyle w:val="Standard"/>
        <w:snapToGrid w:val="0"/>
        <w:jc w:val="right"/>
        <w:rPr>
          <w:color w:val="000000" w:themeColor="text1"/>
        </w:rPr>
      </w:pPr>
      <w:r>
        <w:rPr>
          <w:b/>
          <w:i/>
          <w:color w:val="000000" w:themeColor="text1"/>
          <w:lang w:eastAsia="en-US"/>
        </w:rPr>
        <w:t>© Иванова Виктория Владимировна</w:t>
      </w:r>
    </w:p>
    <w:p w:rsidR="00C4222E" w:rsidRDefault="00147B67">
      <w:pPr>
        <w:pStyle w:val="Standard"/>
        <w:jc w:val="right"/>
      </w:pPr>
      <w:r>
        <w:rPr>
          <w:i/>
          <w:color w:val="000000" w:themeColor="text1"/>
          <w:lang w:eastAsia="en-US"/>
        </w:rPr>
        <w:t xml:space="preserve">кандидат экономических наук, доцент; ФГБОУ ВО «Орловский государственный университет экономики и торговли», г. Орел, РФ; </w:t>
      </w:r>
      <w:r>
        <w:rPr>
          <w:i/>
          <w:color w:val="000000" w:themeColor="text1"/>
          <w:lang w:val="en-US" w:eastAsia="en-US"/>
        </w:rPr>
        <w:t>e</w:t>
      </w:r>
      <w:r>
        <w:rPr>
          <w:i/>
          <w:color w:val="000000" w:themeColor="text1"/>
          <w:lang w:eastAsia="en-US"/>
        </w:rPr>
        <w:t>-</w:t>
      </w:r>
      <w:r>
        <w:rPr>
          <w:i/>
          <w:color w:val="000000" w:themeColor="text1"/>
          <w:lang w:val="en-US" w:eastAsia="en-US"/>
        </w:rPr>
        <w:t>mail</w:t>
      </w:r>
      <w:r>
        <w:rPr>
          <w:i/>
          <w:color w:val="000000" w:themeColor="text1"/>
          <w:lang w:eastAsia="en-US"/>
        </w:rPr>
        <w:t>:</w:t>
      </w:r>
      <w:r>
        <w:rPr>
          <w:i/>
          <w:color w:val="000000" w:themeColor="text1"/>
          <w:lang w:val="en-US" w:eastAsia="en-US"/>
        </w:rPr>
        <w:t>ivanovv</w:t>
      </w:r>
      <w:r>
        <w:rPr>
          <w:i/>
          <w:color w:val="000000" w:themeColor="text1"/>
          <w:lang w:eastAsia="en-US"/>
        </w:rPr>
        <w:t>@</w:t>
      </w:r>
      <w:r>
        <w:rPr>
          <w:i/>
          <w:color w:val="000000" w:themeColor="text1"/>
          <w:lang w:val="en-US" w:eastAsia="en-US"/>
        </w:rPr>
        <w:t>ya</w:t>
      </w:r>
      <w:r>
        <w:rPr>
          <w:i/>
          <w:color w:val="000000" w:themeColor="text1"/>
          <w:lang w:eastAsia="en-US"/>
        </w:rPr>
        <w:t>.</w:t>
      </w:r>
      <w:r>
        <w:rPr>
          <w:i/>
          <w:color w:val="000000" w:themeColor="text1"/>
          <w:lang w:val="en-US" w:eastAsia="en-US"/>
        </w:rPr>
        <w:t>ru</w:t>
      </w:r>
    </w:p>
    <w:sectPr w:rsidR="00C4222E">
      <w:footerReference w:type="default" r:id="rId13"/>
      <w:pgSz w:w="11906" w:h="16838"/>
      <w:pgMar w:top="1134" w:right="1134" w:bottom="1134"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C4" w:rsidRDefault="00293FC4">
      <w:r>
        <w:separator/>
      </w:r>
    </w:p>
  </w:endnote>
  <w:endnote w:type="continuationSeparator" w:id="0">
    <w:p w:rsidR="00293FC4" w:rsidRDefault="0029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2E" w:rsidRDefault="00147B67">
    <w:pPr>
      <w:pStyle w:val="af"/>
      <w:jc w:val="center"/>
    </w:pPr>
    <w:r>
      <w:fldChar w:fldCharType="begin"/>
    </w:r>
    <w:r>
      <w:instrText>PAGE</w:instrText>
    </w:r>
    <w:r>
      <w:fldChar w:fldCharType="separate"/>
    </w:r>
    <w:r w:rsidR="008224F1">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C4" w:rsidRDefault="00293FC4">
      <w:r>
        <w:separator/>
      </w:r>
    </w:p>
  </w:footnote>
  <w:footnote w:type="continuationSeparator" w:id="0">
    <w:p w:rsidR="00293FC4" w:rsidRDefault="00293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0E1D"/>
    <w:multiLevelType w:val="hybridMultilevel"/>
    <w:tmpl w:val="59406468"/>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D7D46"/>
    <w:multiLevelType w:val="hybridMultilevel"/>
    <w:tmpl w:val="8C3E9EBC"/>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DF2C69"/>
    <w:multiLevelType w:val="hybridMultilevel"/>
    <w:tmpl w:val="C372914A"/>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CB7D7B"/>
    <w:multiLevelType w:val="multilevel"/>
    <w:tmpl w:val="66A667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72B75F8"/>
    <w:multiLevelType w:val="hybridMultilevel"/>
    <w:tmpl w:val="FFDADFDA"/>
    <w:lvl w:ilvl="0" w:tplc="02DAA8CE">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4E38769A"/>
    <w:multiLevelType w:val="hybridMultilevel"/>
    <w:tmpl w:val="8A403480"/>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547873"/>
    <w:multiLevelType w:val="hybridMultilevel"/>
    <w:tmpl w:val="490010C4"/>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86565"/>
    <w:multiLevelType w:val="hybridMultilevel"/>
    <w:tmpl w:val="32AA213A"/>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B2157F"/>
    <w:multiLevelType w:val="hybridMultilevel"/>
    <w:tmpl w:val="D3B2F334"/>
    <w:lvl w:ilvl="0" w:tplc="2430915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7528F7"/>
    <w:multiLevelType w:val="hybridMultilevel"/>
    <w:tmpl w:val="B13A96B4"/>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93F2B"/>
    <w:multiLevelType w:val="hybridMultilevel"/>
    <w:tmpl w:val="538A52AE"/>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E75075"/>
    <w:multiLevelType w:val="hybridMultilevel"/>
    <w:tmpl w:val="ABD0FC26"/>
    <w:lvl w:ilvl="0" w:tplc="24309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E0389D"/>
    <w:multiLevelType w:val="hybridMultilevel"/>
    <w:tmpl w:val="432AECAA"/>
    <w:lvl w:ilvl="0" w:tplc="FEA6E8FA">
      <w:numFmt w:val="bullet"/>
      <w:lvlText w:val=""/>
      <w:lvlJc w:val="left"/>
      <w:pPr>
        <w:ind w:left="720" w:hanging="360"/>
      </w:pPr>
      <w:rPr>
        <w:rFonts w:ascii="Symbol" w:hAnsi="Symbol" w:hint="default"/>
        <w:b w:val="0"/>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531D93"/>
    <w:multiLevelType w:val="hybridMultilevel"/>
    <w:tmpl w:val="57EED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9E687F"/>
    <w:multiLevelType w:val="multilevel"/>
    <w:tmpl w:val="22EC21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4"/>
  </w:num>
  <w:num w:numId="3">
    <w:abstractNumId w:val="10"/>
  </w:num>
  <w:num w:numId="4">
    <w:abstractNumId w:val="9"/>
  </w:num>
  <w:num w:numId="5">
    <w:abstractNumId w:val="2"/>
  </w:num>
  <w:num w:numId="6">
    <w:abstractNumId w:val="13"/>
  </w:num>
  <w:num w:numId="7">
    <w:abstractNumId w:val="8"/>
  </w:num>
  <w:num w:numId="8">
    <w:abstractNumId w:val="1"/>
  </w:num>
  <w:num w:numId="9">
    <w:abstractNumId w:val="4"/>
  </w:num>
  <w:num w:numId="10">
    <w:abstractNumId w:val="6"/>
  </w:num>
  <w:num w:numId="11">
    <w:abstractNumId w:val="12"/>
  </w:num>
  <w:num w:numId="12">
    <w:abstractNumId w:val="7"/>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2E"/>
    <w:rsid w:val="000635DE"/>
    <w:rsid w:val="000841D7"/>
    <w:rsid w:val="000D35A9"/>
    <w:rsid w:val="00120C0B"/>
    <w:rsid w:val="00144980"/>
    <w:rsid w:val="00147B67"/>
    <w:rsid w:val="0019058E"/>
    <w:rsid w:val="00192222"/>
    <w:rsid w:val="00262FB3"/>
    <w:rsid w:val="00293FC4"/>
    <w:rsid w:val="003227D8"/>
    <w:rsid w:val="003E2027"/>
    <w:rsid w:val="00492FB3"/>
    <w:rsid w:val="0059755F"/>
    <w:rsid w:val="005C16A0"/>
    <w:rsid w:val="006B3E5A"/>
    <w:rsid w:val="00716EDF"/>
    <w:rsid w:val="00753B07"/>
    <w:rsid w:val="007A7CDE"/>
    <w:rsid w:val="008224F1"/>
    <w:rsid w:val="00986D0F"/>
    <w:rsid w:val="00A0074F"/>
    <w:rsid w:val="00A351AA"/>
    <w:rsid w:val="00AF7680"/>
    <w:rsid w:val="00C4222E"/>
    <w:rsid w:val="00C7704D"/>
    <w:rsid w:val="00CF77EC"/>
    <w:rsid w:val="00DE6F36"/>
    <w:rsid w:val="00E464A1"/>
    <w:rsid w:val="00EF3FFD"/>
    <w:rsid w:val="00F3722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9941A-AED2-4D38-898D-4CAFE904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textAlignment w:val="baseline"/>
    </w:pPr>
  </w:style>
  <w:style w:type="paragraph" w:styleId="1">
    <w:name w:val="heading 1"/>
    <w:qFormat/>
    <w:pPr>
      <w:keepNext/>
      <w:widowControl w:val="0"/>
      <w:jc w:val="center"/>
      <w:outlineLvl w:val="0"/>
    </w:pPr>
    <w:rPr>
      <w:b/>
      <w:sz w:val="48"/>
      <w:szCs w:val="48"/>
    </w:rPr>
  </w:style>
  <w:style w:type="paragraph" w:styleId="2">
    <w:name w:val="heading 2"/>
    <w:qFormat/>
    <w:pPr>
      <w:keepNext/>
      <w:widowControl w:val="0"/>
      <w:jc w:val="center"/>
      <w:outlineLvl w:val="1"/>
    </w:pPr>
    <w:rPr>
      <w:sz w:val="44"/>
      <w:szCs w:val="44"/>
    </w:rPr>
  </w:style>
  <w:style w:type="paragraph" w:styleId="3">
    <w:name w:val="heading 3"/>
    <w:qFormat/>
    <w:pPr>
      <w:keepNext/>
      <w:widowControl w:val="0"/>
      <w:jc w:val="both"/>
      <w:outlineLvl w:val="2"/>
    </w:pPr>
    <w:rPr>
      <w:b/>
      <w:i/>
      <w:color w:val="0000FF"/>
      <w:sz w:val="40"/>
      <w:szCs w:val="40"/>
    </w:rPr>
  </w:style>
  <w:style w:type="paragraph" w:styleId="4">
    <w:name w:val="heading 4"/>
    <w:qFormat/>
    <w:pPr>
      <w:keepNext/>
      <w:widowControl w:val="0"/>
      <w:jc w:val="center"/>
      <w:outlineLvl w:val="3"/>
    </w:pPr>
    <w:rPr>
      <w:b/>
      <w:color w:val="FF00FF"/>
    </w:rPr>
  </w:style>
  <w:style w:type="paragraph" w:styleId="5">
    <w:name w:val="heading 5"/>
    <w:qFormat/>
    <w:pPr>
      <w:keepNext/>
      <w:widowControl w:val="0"/>
      <w:spacing w:line="360" w:lineRule="auto"/>
      <w:ind w:firstLine="720"/>
      <w:outlineLvl w:val="4"/>
    </w:pPr>
    <w:rPr>
      <w:sz w:val="30"/>
    </w:rPr>
  </w:style>
  <w:style w:type="paragraph" w:styleId="6">
    <w:name w:val="heading 6"/>
    <w:qFormat/>
    <w:pPr>
      <w:keepNext/>
      <w:widowControl w:val="0"/>
      <w:spacing w:line="480" w:lineRule="auto"/>
      <w:ind w:firstLine="720"/>
      <w:jc w:val="center"/>
      <w:outlineLvl w:val="5"/>
    </w:pPr>
    <w:rPr>
      <w:sz w:val="3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customStyle="1" w:styleId="apple-converted-space">
    <w:name w:val="apple-converted-space"/>
    <w:qFormat/>
    <w:rPr>
      <w:rFonts w:cs="Times New Roman"/>
    </w:rPr>
  </w:style>
  <w:style w:type="character" w:styleId="a4">
    <w:name w:val="Strong"/>
    <w:qFormat/>
    <w:rPr>
      <w:b/>
    </w:rPr>
  </w:style>
  <w:style w:type="character" w:customStyle="1" w:styleId="s3">
    <w:name w:val="s3"/>
    <w:qFormat/>
  </w:style>
  <w:style w:type="character" w:customStyle="1" w:styleId="s1">
    <w:name w:val="s1"/>
    <w:qFormat/>
  </w:style>
  <w:style w:type="character" w:customStyle="1" w:styleId="s7">
    <w:name w:val="s7"/>
    <w:qFormat/>
  </w:style>
  <w:style w:type="character" w:customStyle="1" w:styleId="s2">
    <w:name w:val="s2"/>
    <w:qFormat/>
  </w:style>
  <w:style w:type="character" w:customStyle="1" w:styleId="Internetlink">
    <w:name w:val="Internet link"/>
    <w:qFormat/>
    <w:rPr>
      <w:color w:val="0000FF"/>
      <w:u w:val="single"/>
    </w:rPr>
  </w:style>
  <w:style w:type="character" w:customStyle="1" w:styleId="s11">
    <w:name w:val="s11"/>
    <w:qFormat/>
    <w:rPr>
      <w:rFonts w:cs="Times New Roman"/>
    </w:rPr>
  </w:style>
  <w:style w:type="character" w:customStyle="1" w:styleId="a5">
    <w:name w:val="Основной текст_"/>
    <w:qFormat/>
    <w:rPr>
      <w:sz w:val="24"/>
      <w:shd w:val="clear" w:color="auto" w:fill="FFFFFF"/>
    </w:rPr>
  </w:style>
  <w:style w:type="character" w:customStyle="1" w:styleId="30">
    <w:name w:val="Основной текст (3)_"/>
    <w:qFormat/>
    <w:rPr>
      <w:sz w:val="24"/>
      <w:shd w:val="clear" w:color="auto" w:fill="FFFFFF"/>
    </w:rPr>
  </w:style>
  <w:style w:type="character" w:customStyle="1" w:styleId="header-user-name">
    <w:name w:val="header-user-name"/>
    <w:qFormat/>
    <w:rPr>
      <w:rFonts w:cs="Times New Roman"/>
    </w:rPr>
  </w:style>
  <w:style w:type="character" w:customStyle="1" w:styleId="fc-text-arrow">
    <w:name w:val="fc-text-arrow"/>
    <w:qFormat/>
    <w:rPr>
      <w:rFonts w:cs="Times New Roman"/>
    </w:rPr>
  </w:style>
  <w:style w:type="character" w:customStyle="1" w:styleId="fc-event-title">
    <w:name w:val="fc-event-title"/>
    <w:qFormat/>
    <w:rPr>
      <w:rFonts w:cs="Times New Roman"/>
    </w:rPr>
  </w:style>
  <w:style w:type="character" w:customStyle="1" w:styleId="a6">
    <w:name w:val="Верхний колонтитул Знак"/>
    <w:qFormat/>
    <w:rPr>
      <w:sz w:val="24"/>
      <w:szCs w:val="24"/>
    </w:rPr>
  </w:style>
  <w:style w:type="character" w:customStyle="1" w:styleId="a7">
    <w:name w:val="Нижний колонтитул Знак"/>
    <w:qFormat/>
    <w:rPr>
      <w:sz w:val="24"/>
      <w:szCs w:val="24"/>
    </w:rPr>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eastAsia="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eastAsia="Times New Roman"/>
    </w:rPr>
  </w:style>
  <w:style w:type="character" w:customStyle="1" w:styleId="ListLabel32">
    <w:name w:val="ListLabel 32"/>
    <w:qFormat/>
    <w:rPr>
      <w:rFonts w:eastAsia="Times New Roman"/>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sz w:val="20"/>
    </w:rPr>
  </w:style>
  <w:style w:type="character" w:customStyle="1" w:styleId="ListLabel222">
    <w:name w:val="ListLabel 222"/>
    <w:qFormat/>
    <w:rPr>
      <w:sz w:val="20"/>
    </w:rPr>
  </w:style>
  <w:style w:type="character" w:customStyle="1" w:styleId="ListLabel223">
    <w:name w:val="ListLabel 223"/>
    <w:qFormat/>
    <w:rPr>
      <w:sz w:val="20"/>
    </w:rPr>
  </w:style>
  <w:style w:type="character" w:customStyle="1" w:styleId="ListLabel224">
    <w:name w:val="ListLabel 224"/>
    <w:qFormat/>
    <w:rPr>
      <w:sz w:val="20"/>
    </w:rPr>
  </w:style>
  <w:style w:type="character" w:customStyle="1" w:styleId="ListLabel225">
    <w:name w:val="ListLabel 225"/>
    <w:qFormat/>
    <w:rPr>
      <w:sz w:val="20"/>
    </w:rPr>
  </w:style>
  <w:style w:type="character" w:customStyle="1" w:styleId="ListLabel226">
    <w:name w:val="ListLabel 226"/>
    <w:qFormat/>
    <w:rPr>
      <w:sz w:val="20"/>
    </w:rPr>
  </w:style>
  <w:style w:type="character" w:customStyle="1" w:styleId="ListLabel227">
    <w:name w:val="ListLabel 227"/>
    <w:qFormat/>
    <w:rPr>
      <w:sz w:val="20"/>
    </w:rPr>
  </w:style>
  <w:style w:type="character" w:customStyle="1" w:styleId="-">
    <w:name w:val="Интернет-ссылка"/>
    <w:basedOn w:val="a0"/>
    <w:uiPriority w:val="99"/>
    <w:unhideWhenUsed/>
    <w:rsid w:val="00F316F9"/>
    <w:rPr>
      <w:color w:val="0563C1" w:themeColor="hyperlink"/>
      <w:u w:val="single"/>
    </w:rPr>
  </w:style>
  <w:style w:type="character" w:customStyle="1" w:styleId="a8">
    <w:name w:val="Основной текст Знак"/>
    <w:basedOn w:val="a0"/>
    <w:uiPriority w:val="99"/>
    <w:semiHidden/>
    <w:qFormat/>
    <w:rsid w:val="001B71B5"/>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paragraph" w:customStyle="1" w:styleId="a9">
    <w:name w:val="Заголовок"/>
    <w:basedOn w:val="Standard"/>
    <w:next w:val="aa"/>
    <w:qFormat/>
    <w:pPr>
      <w:keepNext/>
      <w:spacing w:before="240" w:after="120"/>
    </w:pPr>
    <w:rPr>
      <w:rFonts w:ascii="Liberation Sans" w:eastAsia="Microsoft YaHei" w:hAnsi="Liberation Sans" w:cs="Mangal"/>
      <w:sz w:val="28"/>
      <w:szCs w:val="28"/>
    </w:rPr>
  </w:style>
  <w:style w:type="paragraph" w:styleId="aa">
    <w:name w:val="Body Text"/>
    <w:basedOn w:val="a"/>
    <w:uiPriority w:val="99"/>
    <w:semiHidden/>
    <w:unhideWhenUsed/>
    <w:rsid w:val="001B71B5"/>
    <w:pPr>
      <w:spacing w:after="120"/>
    </w:pPr>
  </w:style>
  <w:style w:type="paragraph" w:styleId="ab">
    <w:name w:val="List"/>
    <w:basedOn w:val="Textbody"/>
    <w:rPr>
      <w:rFonts w:cs="Mangal"/>
      <w:sz w:val="24"/>
    </w:rPr>
  </w:style>
  <w:style w:type="paragraph" w:styleId="ac">
    <w:name w:val="caption"/>
    <w:basedOn w:val="Standard"/>
    <w:qFormat/>
    <w:pPr>
      <w:suppressLineNumbers/>
      <w:spacing w:before="120" w:after="120"/>
    </w:pPr>
    <w:rPr>
      <w:rFonts w:cs="Mangal"/>
      <w:i/>
      <w:iCs/>
    </w:rPr>
  </w:style>
  <w:style w:type="paragraph" w:customStyle="1" w:styleId="10">
    <w:name w:val="Указатель1"/>
    <w:basedOn w:val="Standard"/>
    <w:qFormat/>
    <w:pPr>
      <w:suppressLineNumbers/>
    </w:pPr>
    <w:rPr>
      <w:rFonts w:cs="Mangal"/>
    </w:rPr>
  </w:style>
  <w:style w:type="paragraph" w:customStyle="1" w:styleId="Standard">
    <w:name w:val="Standard"/>
    <w:qFormat/>
    <w:rPr>
      <w:szCs w:val="24"/>
    </w:rPr>
  </w:style>
  <w:style w:type="paragraph" w:customStyle="1" w:styleId="Textbody">
    <w:name w:val="Text body"/>
    <w:basedOn w:val="Standard"/>
    <w:qFormat/>
    <w:pPr>
      <w:jc w:val="both"/>
    </w:pPr>
    <w:rPr>
      <w:sz w:val="36"/>
      <w:szCs w:val="36"/>
    </w:rPr>
  </w:style>
  <w:style w:type="paragraph" w:customStyle="1" w:styleId="Textbodyindent">
    <w:name w:val="Text body indent"/>
    <w:basedOn w:val="Standard"/>
    <w:qFormat/>
    <w:pPr>
      <w:ind w:left="1800" w:hanging="180"/>
    </w:pPr>
    <w:rPr>
      <w:sz w:val="28"/>
      <w:szCs w:val="36"/>
    </w:rPr>
  </w:style>
  <w:style w:type="paragraph" w:styleId="20">
    <w:name w:val="Body Text Indent 2"/>
    <w:basedOn w:val="Standard"/>
    <w:qFormat/>
    <w:pPr>
      <w:ind w:left="360"/>
      <w:jc w:val="both"/>
    </w:pPr>
    <w:rPr>
      <w:sz w:val="28"/>
      <w:szCs w:val="36"/>
    </w:rPr>
  </w:style>
  <w:style w:type="paragraph" w:styleId="21">
    <w:name w:val="Body Text 2"/>
    <w:basedOn w:val="Standard"/>
    <w:qFormat/>
    <w:pPr>
      <w:tabs>
        <w:tab w:val="left" w:pos="0"/>
      </w:tabs>
      <w:spacing w:line="360" w:lineRule="auto"/>
      <w:jc w:val="both"/>
    </w:pPr>
    <w:rPr>
      <w:sz w:val="30"/>
      <w:szCs w:val="36"/>
    </w:rPr>
  </w:style>
  <w:style w:type="paragraph" w:styleId="ad">
    <w:name w:val="Normal (Web)"/>
    <w:basedOn w:val="Standard"/>
    <w:qFormat/>
    <w:pPr>
      <w:spacing w:before="280" w:after="280"/>
    </w:pPr>
  </w:style>
  <w:style w:type="paragraph" w:customStyle="1" w:styleId="p13">
    <w:name w:val="p13"/>
    <w:basedOn w:val="Standard"/>
    <w:qFormat/>
    <w:pPr>
      <w:spacing w:before="280" w:after="280"/>
    </w:pPr>
  </w:style>
  <w:style w:type="paragraph" w:customStyle="1" w:styleId="p14">
    <w:name w:val="p14"/>
    <w:basedOn w:val="Standard"/>
    <w:qFormat/>
    <w:pPr>
      <w:spacing w:before="280" w:after="280"/>
    </w:pPr>
  </w:style>
  <w:style w:type="paragraph" w:customStyle="1" w:styleId="p15">
    <w:name w:val="p15"/>
    <w:basedOn w:val="Standard"/>
    <w:qFormat/>
    <w:pPr>
      <w:spacing w:before="280" w:after="280"/>
    </w:pPr>
  </w:style>
  <w:style w:type="paragraph" w:customStyle="1" w:styleId="p17">
    <w:name w:val="p17"/>
    <w:basedOn w:val="Standard"/>
    <w:qFormat/>
    <w:pPr>
      <w:spacing w:before="280" w:after="280"/>
    </w:pPr>
  </w:style>
  <w:style w:type="paragraph" w:customStyle="1" w:styleId="p18">
    <w:name w:val="p18"/>
    <w:basedOn w:val="Standard"/>
    <w:qFormat/>
    <w:pPr>
      <w:spacing w:before="280" w:after="280"/>
    </w:pPr>
  </w:style>
  <w:style w:type="paragraph" w:customStyle="1" w:styleId="p19">
    <w:name w:val="p19"/>
    <w:basedOn w:val="Standard"/>
    <w:qFormat/>
    <w:pPr>
      <w:spacing w:before="280" w:after="280"/>
    </w:pPr>
  </w:style>
  <w:style w:type="paragraph" w:customStyle="1" w:styleId="p20">
    <w:name w:val="p20"/>
    <w:basedOn w:val="Standard"/>
    <w:qFormat/>
    <w:pPr>
      <w:spacing w:before="280" w:after="280"/>
    </w:pPr>
  </w:style>
  <w:style w:type="paragraph" w:customStyle="1" w:styleId="p21">
    <w:name w:val="p21"/>
    <w:basedOn w:val="Standard"/>
    <w:qFormat/>
    <w:pPr>
      <w:spacing w:before="280" w:after="280"/>
    </w:pPr>
  </w:style>
  <w:style w:type="paragraph" w:customStyle="1" w:styleId="p22">
    <w:name w:val="p22"/>
    <w:basedOn w:val="Standard"/>
    <w:qFormat/>
    <w:pPr>
      <w:spacing w:before="280" w:after="280"/>
    </w:pPr>
  </w:style>
  <w:style w:type="paragraph" w:customStyle="1" w:styleId="p23">
    <w:name w:val="p23"/>
    <w:basedOn w:val="Standard"/>
    <w:qFormat/>
    <w:pPr>
      <w:spacing w:before="280" w:after="280"/>
    </w:pPr>
  </w:style>
  <w:style w:type="paragraph" w:customStyle="1" w:styleId="p24">
    <w:name w:val="p24"/>
    <w:basedOn w:val="Standard"/>
    <w:qFormat/>
    <w:pPr>
      <w:spacing w:before="280" w:after="280"/>
    </w:pPr>
  </w:style>
  <w:style w:type="paragraph" w:customStyle="1" w:styleId="p25">
    <w:name w:val="p25"/>
    <w:basedOn w:val="Standard"/>
    <w:qFormat/>
    <w:pPr>
      <w:spacing w:before="280" w:after="280"/>
    </w:pPr>
  </w:style>
  <w:style w:type="paragraph" w:customStyle="1" w:styleId="p26">
    <w:name w:val="p26"/>
    <w:basedOn w:val="Standard"/>
    <w:qFormat/>
    <w:pPr>
      <w:spacing w:before="280" w:after="280"/>
    </w:pPr>
  </w:style>
  <w:style w:type="paragraph" w:customStyle="1" w:styleId="p27">
    <w:name w:val="p27"/>
    <w:basedOn w:val="Standard"/>
    <w:qFormat/>
    <w:pPr>
      <w:spacing w:before="280" w:after="280"/>
    </w:pPr>
  </w:style>
  <w:style w:type="paragraph" w:customStyle="1" w:styleId="p29">
    <w:name w:val="p29"/>
    <w:basedOn w:val="Standard"/>
    <w:qFormat/>
    <w:pPr>
      <w:spacing w:before="280" w:after="280"/>
    </w:pPr>
  </w:style>
  <w:style w:type="paragraph" w:customStyle="1" w:styleId="p30">
    <w:name w:val="p30"/>
    <w:basedOn w:val="Standard"/>
    <w:qFormat/>
    <w:pPr>
      <w:spacing w:before="280" w:after="280"/>
    </w:pPr>
  </w:style>
  <w:style w:type="paragraph" w:customStyle="1" w:styleId="p31">
    <w:name w:val="p31"/>
    <w:basedOn w:val="Standard"/>
    <w:qFormat/>
    <w:pPr>
      <w:spacing w:before="280" w:after="280"/>
    </w:pPr>
  </w:style>
  <w:style w:type="paragraph" w:customStyle="1" w:styleId="p32">
    <w:name w:val="p32"/>
    <w:basedOn w:val="Standard"/>
    <w:qFormat/>
    <w:pPr>
      <w:spacing w:before="280" w:after="280"/>
    </w:pPr>
  </w:style>
  <w:style w:type="paragraph" w:customStyle="1" w:styleId="11">
    <w:name w:val="Абзац списка1"/>
    <w:basedOn w:val="Standard"/>
    <w:qFormat/>
    <w:pPr>
      <w:spacing w:after="160" w:line="252" w:lineRule="auto"/>
      <w:ind w:left="720"/>
    </w:pPr>
    <w:rPr>
      <w:rFonts w:ascii="Calibri" w:eastAsia="Calibri" w:hAnsi="Calibri" w:cs="Calibri"/>
      <w:sz w:val="22"/>
      <w:szCs w:val="22"/>
      <w:lang w:eastAsia="en-US"/>
    </w:rPr>
  </w:style>
  <w:style w:type="paragraph" w:customStyle="1" w:styleId="12">
    <w:name w:val="Основной текст1"/>
    <w:basedOn w:val="Standard"/>
    <w:qFormat/>
    <w:pPr>
      <w:shd w:val="clear" w:color="auto" w:fill="FFFFFF"/>
      <w:spacing w:before="300" w:line="274" w:lineRule="exact"/>
    </w:pPr>
    <w:rPr>
      <w:szCs w:val="20"/>
    </w:rPr>
  </w:style>
  <w:style w:type="paragraph" w:customStyle="1" w:styleId="13">
    <w:name w:val="заголовок 1"/>
    <w:basedOn w:val="Standard"/>
    <w:qFormat/>
    <w:pPr>
      <w:spacing w:before="240" w:after="60"/>
    </w:pPr>
    <w:rPr>
      <w:rFonts w:ascii="Arial" w:eastAsia="Arial" w:hAnsi="Arial" w:cs="Arial"/>
      <w:b/>
      <w:bCs/>
      <w:sz w:val="32"/>
      <w:szCs w:val="32"/>
    </w:rPr>
  </w:style>
  <w:style w:type="paragraph" w:customStyle="1" w:styleId="31">
    <w:name w:val="Основной текст (3)"/>
    <w:basedOn w:val="Standard"/>
    <w:qFormat/>
    <w:pPr>
      <w:shd w:val="clear" w:color="auto" w:fill="FFFFFF"/>
      <w:spacing w:before="180" w:line="240" w:lineRule="atLeast"/>
      <w:jc w:val="center"/>
    </w:pPr>
    <w:rPr>
      <w:szCs w:val="20"/>
    </w:rPr>
  </w:style>
  <w:style w:type="paragraph" w:customStyle="1" w:styleId="1CStyle27">
    <w:name w:val="1CStyle27"/>
    <w:qFormat/>
    <w:rPr>
      <w:rFonts w:ascii="Arial" w:eastAsia="Arial" w:hAnsi="Arial" w:cs="Arial"/>
      <w:sz w:val="16"/>
      <w:szCs w:val="22"/>
    </w:rPr>
  </w:style>
  <w:style w:type="paragraph" w:customStyle="1" w:styleId="1CStyle29">
    <w:name w:val="1CStyle29"/>
    <w:qFormat/>
    <w:rPr>
      <w:rFonts w:ascii="Arial" w:eastAsia="Arial" w:hAnsi="Arial" w:cs="Arial"/>
      <w:sz w:val="16"/>
      <w:szCs w:val="22"/>
    </w:rPr>
  </w:style>
  <w:style w:type="paragraph" w:customStyle="1" w:styleId="1CStyle23">
    <w:name w:val="1CStyle23"/>
    <w:qFormat/>
    <w:rPr>
      <w:rFonts w:ascii="Arial" w:eastAsia="Arial" w:hAnsi="Arial" w:cs="Arial"/>
      <w:sz w:val="16"/>
      <w:szCs w:val="22"/>
    </w:rPr>
  </w:style>
  <w:style w:type="paragraph" w:customStyle="1" w:styleId="1CStyle22">
    <w:name w:val="1CStyle22"/>
    <w:qFormat/>
    <w:rPr>
      <w:rFonts w:ascii="Arial" w:eastAsia="Arial" w:hAnsi="Arial" w:cs="Arial"/>
      <w:sz w:val="16"/>
      <w:szCs w:val="22"/>
    </w:rPr>
  </w:style>
  <w:style w:type="paragraph" w:customStyle="1" w:styleId="1CStyle52">
    <w:name w:val="1CStyle52"/>
    <w:qFormat/>
    <w:rPr>
      <w:rFonts w:ascii="Arial" w:eastAsia="Arial" w:hAnsi="Arial" w:cs="Arial"/>
      <w:sz w:val="16"/>
      <w:szCs w:val="22"/>
    </w:rPr>
  </w:style>
  <w:style w:type="paragraph" w:customStyle="1" w:styleId="1CStyle30">
    <w:name w:val="1CStyle30"/>
    <w:qFormat/>
    <w:rPr>
      <w:rFonts w:ascii="Arial" w:eastAsia="Arial" w:hAnsi="Arial" w:cs="Arial"/>
      <w:sz w:val="16"/>
      <w:szCs w:val="22"/>
    </w:rPr>
  </w:style>
  <w:style w:type="paragraph" w:customStyle="1" w:styleId="1CStyle28">
    <w:name w:val="1CStyle28"/>
    <w:qFormat/>
    <w:rPr>
      <w:rFonts w:ascii="Arial" w:eastAsia="Arial" w:hAnsi="Arial" w:cs="Arial"/>
      <w:sz w:val="16"/>
      <w:szCs w:val="22"/>
    </w:rPr>
  </w:style>
  <w:style w:type="paragraph" w:customStyle="1" w:styleId="1CStyle26">
    <w:name w:val="1CStyle26"/>
    <w:qFormat/>
    <w:rPr>
      <w:rFonts w:ascii="Arial" w:eastAsia="Arial" w:hAnsi="Arial" w:cs="Arial"/>
      <w:sz w:val="16"/>
      <w:szCs w:val="22"/>
    </w:rPr>
  </w:style>
  <w:style w:type="paragraph" w:customStyle="1" w:styleId="1CStyle25">
    <w:name w:val="1CStyle25"/>
    <w:qFormat/>
    <w:rPr>
      <w:rFonts w:ascii="Arial" w:eastAsia="Arial" w:hAnsi="Arial" w:cs="Arial"/>
      <w:sz w:val="16"/>
      <w:szCs w:val="22"/>
    </w:rPr>
  </w:style>
  <w:style w:type="paragraph" w:customStyle="1" w:styleId="1CStyle24">
    <w:name w:val="1CStyle24"/>
    <w:qFormat/>
    <w:rPr>
      <w:rFonts w:ascii="Arial" w:eastAsia="Arial" w:hAnsi="Arial" w:cs="Arial"/>
      <w:sz w:val="16"/>
      <w:szCs w:val="22"/>
    </w:rPr>
  </w:style>
  <w:style w:type="paragraph" w:customStyle="1" w:styleId="1CStyle9">
    <w:name w:val="1CStyle9"/>
    <w:qFormat/>
    <w:rPr>
      <w:rFonts w:ascii="Arial" w:eastAsia="Arial" w:hAnsi="Arial" w:cs="Arial"/>
      <w:sz w:val="18"/>
      <w:szCs w:val="22"/>
    </w:rPr>
  </w:style>
  <w:style w:type="paragraph" w:customStyle="1" w:styleId="1CStyle43">
    <w:name w:val="1CStyle43"/>
    <w:qFormat/>
    <w:rPr>
      <w:rFonts w:ascii="Arial" w:eastAsia="Arial" w:hAnsi="Arial" w:cs="Arial"/>
      <w:sz w:val="16"/>
      <w:szCs w:val="22"/>
    </w:rPr>
  </w:style>
  <w:style w:type="paragraph" w:customStyle="1" w:styleId="1CStyle16">
    <w:name w:val="1CStyle16"/>
    <w:qFormat/>
    <w:rPr>
      <w:rFonts w:ascii="Arial" w:eastAsia="Arial" w:hAnsi="Arial" w:cs="Arial"/>
      <w:sz w:val="16"/>
      <w:szCs w:val="22"/>
    </w:rPr>
  </w:style>
  <w:style w:type="paragraph" w:customStyle="1" w:styleId="1CStyle13">
    <w:name w:val="1CStyle13"/>
    <w:qFormat/>
    <w:rPr>
      <w:rFonts w:ascii="Arial" w:eastAsia="Arial" w:hAnsi="Arial" w:cs="Arial"/>
      <w:sz w:val="18"/>
      <w:szCs w:val="22"/>
    </w:rPr>
  </w:style>
  <w:style w:type="paragraph" w:customStyle="1" w:styleId="1CStyle42">
    <w:name w:val="1CStyle42"/>
    <w:qFormat/>
    <w:rPr>
      <w:rFonts w:ascii="Arial" w:eastAsia="Arial" w:hAnsi="Arial" w:cs="Arial"/>
      <w:sz w:val="18"/>
      <w:szCs w:val="22"/>
    </w:rPr>
  </w:style>
  <w:style w:type="paragraph" w:customStyle="1" w:styleId="1CStyle34">
    <w:name w:val="1CStyle34"/>
    <w:qFormat/>
    <w:rPr>
      <w:rFonts w:ascii="Arial" w:eastAsia="Arial" w:hAnsi="Arial" w:cs="Arial"/>
      <w:sz w:val="16"/>
      <w:szCs w:val="22"/>
    </w:rPr>
  </w:style>
  <w:style w:type="paragraph" w:customStyle="1" w:styleId="1CStyle20">
    <w:name w:val="1CStyle20"/>
    <w:qFormat/>
    <w:rPr>
      <w:rFonts w:ascii="Arial" w:eastAsia="Arial" w:hAnsi="Arial" w:cs="Arial"/>
      <w:sz w:val="18"/>
      <w:szCs w:val="22"/>
    </w:rPr>
  </w:style>
  <w:style w:type="paragraph" w:customStyle="1" w:styleId="1CStyle15">
    <w:name w:val="1CStyle15"/>
    <w:qFormat/>
    <w:rPr>
      <w:rFonts w:ascii="Arial" w:eastAsia="Arial" w:hAnsi="Arial" w:cs="Arial"/>
      <w:sz w:val="18"/>
      <w:szCs w:val="22"/>
    </w:rPr>
  </w:style>
  <w:style w:type="paragraph" w:customStyle="1" w:styleId="1CStyle17">
    <w:name w:val="1CStyle17"/>
    <w:qFormat/>
    <w:rPr>
      <w:rFonts w:ascii="Arial" w:eastAsia="Arial" w:hAnsi="Arial" w:cs="Arial"/>
      <w:sz w:val="18"/>
      <w:szCs w:val="22"/>
    </w:rPr>
  </w:style>
  <w:style w:type="paragraph" w:customStyle="1" w:styleId="1CStyle40">
    <w:name w:val="1CStyle40"/>
    <w:qFormat/>
    <w:rPr>
      <w:rFonts w:ascii="Arial" w:eastAsia="Arial" w:hAnsi="Arial" w:cs="Arial"/>
      <w:sz w:val="18"/>
      <w:szCs w:val="22"/>
    </w:rPr>
  </w:style>
  <w:style w:type="paragraph" w:customStyle="1" w:styleId="1CStyle41">
    <w:name w:val="1CStyle41"/>
    <w:qFormat/>
    <w:rPr>
      <w:rFonts w:ascii="Arial" w:eastAsia="Arial" w:hAnsi="Arial" w:cs="Arial"/>
      <w:sz w:val="16"/>
      <w:szCs w:val="22"/>
    </w:rPr>
  </w:style>
  <w:style w:type="paragraph" w:customStyle="1" w:styleId="1CStyle39">
    <w:name w:val="1CStyle39"/>
    <w:qFormat/>
    <w:rPr>
      <w:rFonts w:ascii="Arial" w:eastAsia="Arial" w:hAnsi="Arial" w:cs="Arial"/>
      <w:sz w:val="16"/>
      <w:szCs w:val="22"/>
    </w:rPr>
  </w:style>
  <w:style w:type="paragraph" w:customStyle="1" w:styleId="1CStyle33">
    <w:name w:val="1CStyle33"/>
    <w:qFormat/>
    <w:rPr>
      <w:rFonts w:ascii="Arial" w:eastAsia="Arial" w:hAnsi="Arial" w:cs="Arial"/>
      <w:sz w:val="18"/>
      <w:szCs w:val="22"/>
    </w:rPr>
  </w:style>
  <w:style w:type="paragraph" w:customStyle="1" w:styleId="1CStyle36">
    <w:name w:val="1CStyle36"/>
    <w:qFormat/>
    <w:rPr>
      <w:rFonts w:ascii="Arial" w:eastAsia="Arial" w:hAnsi="Arial" w:cs="Arial"/>
      <w:sz w:val="18"/>
      <w:szCs w:val="22"/>
    </w:rPr>
  </w:style>
  <w:style w:type="paragraph" w:customStyle="1" w:styleId="1CStyle37">
    <w:name w:val="1CStyle37"/>
    <w:qFormat/>
    <w:rPr>
      <w:rFonts w:ascii="Arial" w:eastAsia="Arial" w:hAnsi="Arial" w:cs="Arial"/>
      <w:sz w:val="16"/>
      <w:szCs w:val="22"/>
    </w:rPr>
  </w:style>
  <w:style w:type="paragraph" w:customStyle="1" w:styleId="1CStyle32">
    <w:name w:val="1CStyle32"/>
    <w:qFormat/>
    <w:rPr>
      <w:rFonts w:ascii="Arial" w:eastAsia="Arial" w:hAnsi="Arial" w:cs="Arial"/>
      <w:sz w:val="16"/>
      <w:szCs w:val="22"/>
    </w:rPr>
  </w:style>
  <w:style w:type="paragraph" w:customStyle="1" w:styleId="1CStyle12">
    <w:name w:val="1CStyle12"/>
    <w:qFormat/>
    <w:rPr>
      <w:rFonts w:ascii="Arial" w:eastAsia="Arial" w:hAnsi="Arial" w:cs="Arial"/>
      <w:sz w:val="16"/>
      <w:szCs w:val="22"/>
    </w:rPr>
  </w:style>
  <w:style w:type="paragraph" w:customStyle="1" w:styleId="1CStyle19">
    <w:name w:val="1CStyle19"/>
    <w:qFormat/>
    <w:rPr>
      <w:rFonts w:ascii="Arial" w:eastAsia="Arial" w:hAnsi="Arial" w:cs="Arial"/>
      <w:sz w:val="16"/>
      <w:szCs w:val="22"/>
    </w:rPr>
  </w:style>
  <w:style w:type="paragraph" w:customStyle="1" w:styleId="1CStyle14">
    <w:name w:val="1CStyle14"/>
    <w:qFormat/>
    <w:rPr>
      <w:rFonts w:ascii="Arial" w:eastAsia="Arial" w:hAnsi="Arial" w:cs="Arial"/>
      <w:sz w:val="16"/>
      <w:szCs w:val="22"/>
    </w:rPr>
  </w:style>
  <w:style w:type="paragraph" w:customStyle="1" w:styleId="1CStyle10">
    <w:name w:val="1CStyle10"/>
    <w:qFormat/>
    <w:pPr>
      <w:jc w:val="center"/>
    </w:pPr>
    <w:rPr>
      <w:rFonts w:ascii="Arial" w:eastAsia="Arial" w:hAnsi="Arial" w:cs="Arial"/>
      <w:b/>
      <w:szCs w:val="22"/>
    </w:rPr>
  </w:style>
  <w:style w:type="paragraph" w:customStyle="1" w:styleId="1CStyle44">
    <w:name w:val="1CStyle44"/>
    <w:qFormat/>
    <w:pPr>
      <w:jc w:val="center"/>
    </w:pPr>
    <w:rPr>
      <w:rFonts w:ascii="Arial" w:eastAsia="Arial" w:hAnsi="Arial" w:cs="Arial"/>
      <w:sz w:val="18"/>
      <w:szCs w:val="22"/>
    </w:rPr>
  </w:style>
  <w:style w:type="paragraph" w:customStyle="1" w:styleId="1CStyle45">
    <w:name w:val="1CStyle45"/>
    <w:qFormat/>
    <w:pPr>
      <w:jc w:val="center"/>
    </w:pPr>
    <w:rPr>
      <w:rFonts w:ascii="Arial" w:eastAsia="Arial" w:hAnsi="Arial" w:cs="Arial"/>
      <w:sz w:val="18"/>
      <w:szCs w:val="22"/>
    </w:rPr>
  </w:style>
  <w:style w:type="paragraph" w:customStyle="1" w:styleId="1CStyle21">
    <w:name w:val="1CStyle21"/>
    <w:qFormat/>
    <w:rPr>
      <w:rFonts w:ascii="Arial" w:eastAsia="Arial" w:hAnsi="Arial" w:cs="Arial"/>
      <w:sz w:val="18"/>
      <w:szCs w:val="22"/>
    </w:rPr>
  </w:style>
  <w:style w:type="paragraph" w:customStyle="1" w:styleId="1CStyle31">
    <w:name w:val="1CStyle31"/>
    <w:qFormat/>
    <w:rPr>
      <w:rFonts w:ascii="Arial" w:eastAsia="Arial" w:hAnsi="Arial" w:cs="Arial"/>
      <w:sz w:val="18"/>
      <w:szCs w:val="22"/>
    </w:rPr>
  </w:style>
  <w:style w:type="paragraph" w:customStyle="1" w:styleId="1CStyle11">
    <w:name w:val="1CStyle11"/>
    <w:qFormat/>
    <w:rPr>
      <w:rFonts w:ascii="Arial" w:eastAsia="Arial" w:hAnsi="Arial" w:cs="Arial"/>
      <w:sz w:val="18"/>
      <w:szCs w:val="22"/>
    </w:rPr>
  </w:style>
  <w:style w:type="paragraph" w:customStyle="1" w:styleId="1CStyle51">
    <w:name w:val="1CStyle51"/>
    <w:qFormat/>
    <w:rPr>
      <w:rFonts w:ascii="Arial" w:eastAsia="Arial" w:hAnsi="Arial" w:cs="Arial"/>
      <w:sz w:val="18"/>
      <w:szCs w:val="22"/>
    </w:rPr>
  </w:style>
  <w:style w:type="paragraph" w:customStyle="1" w:styleId="1CStyle53">
    <w:name w:val="1CStyle53"/>
    <w:qFormat/>
    <w:rPr>
      <w:rFonts w:ascii="Arial" w:eastAsia="Arial" w:hAnsi="Arial" w:cs="Arial"/>
      <w:sz w:val="18"/>
      <w:szCs w:val="22"/>
    </w:rPr>
  </w:style>
  <w:style w:type="paragraph" w:customStyle="1" w:styleId="1CStyle18">
    <w:name w:val="1CStyle18"/>
    <w:qFormat/>
    <w:rPr>
      <w:rFonts w:ascii="Arial" w:eastAsia="Arial" w:hAnsi="Arial" w:cs="Arial"/>
      <w:sz w:val="18"/>
      <w:szCs w:val="22"/>
    </w:rPr>
  </w:style>
  <w:style w:type="paragraph" w:customStyle="1" w:styleId="1CStyle35">
    <w:name w:val="1CStyle35"/>
    <w:qFormat/>
    <w:rPr>
      <w:rFonts w:ascii="Arial" w:eastAsia="Arial" w:hAnsi="Arial" w:cs="Arial"/>
      <w:sz w:val="18"/>
      <w:szCs w:val="22"/>
    </w:rPr>
  </w:style>
  <w:style w:type="paragraph" w:customStyle="1" w:styleId="1CStyle38">
    <w:name w:val="1CStyle38"/>
    <w:qFormat/>
    <w:rPr>
      <w:rFonts w:ascii="Arial" w:eastAsia="Arial" w:hAnsi="Arial" w:cs="Arial"/>
      <w:sz w:val="18"/>
      <w:szCs w:val="22"/>
    </w:rPr>
  </w:style>
  <w:style w:type="paragraph" w:customStyle="1" w:styleId="1CStyle47">
    <w:name w:val="1CStyle47"/>
    <w:qFormat/>
    <w:pPr>
      <w:jc w:val="center"/>
    </w:pPr>
    <w:rPr>
      <w:rFonts w:ascii="Arial" w:eastAsia="Arial" w:hAnsi="Arial" w:cs="Arial"/>
      <w:sz w:val="18"/>
      <w:szCs w:val="22"/>
    </w:rPr>
  </w:style>
  <w:style w:type="paragraph" w:customStyle="1" w:styleId="1CStyle46">
    <w:name w:val="1CStyle46"/>
    <w:qFormat/>
    <w:pPr>
      <w:jc w:val="center"/>
    </w:pPr>
    <w:rPr>
      <w:rFonts w:ascii="Arial" w:eastAsia="Arial" w:hAnsi="Arial" w:cs="Arial"/>
      <w:sz w:val="18"/>
      <w:szCs w:val="22"/>
    </w:rPr>
  </w:style>
  <w:style w:type="paragraph" w:customStyle="1" w:styleId="1CStyle48">
    <w:name w:val="1CStyle48"/>
    <w:qFormat/>
    <w:pPr>
      <w:jc w:val="center"/>
    </w:pPr>
    <w:rPr>
      <w:rFonts w:ascii="Arial" w:eastAsia="Arial" w:hAnsi="Arial" w:cs="Arial"/>
      <w:sz w:val="18"/>
      <w:szCs w:val="22"/>
    </w:rPr>
  </w:style>
  <w:style w:type="paragraph" w:customStyle="1" w:styleId="1CStyle50">
    <w:name w:val="1CStyle50"/>
    <w:qFormat/>
    <w:pPr>
      <w:jc w:val="center"/>
    </w:pPr>
    <w:rPr>
      <w:rFonts w:ascii="Arial" w:eastAsia="Arial" w:hAnsi="Arial" w:cs="Arial"/>
      <w:sz w:val="18"/>
      <w:szCs w:val="22"/>
    </w:rPr>
  </w:style>
  <w:style w:type="paragraph" w:customStyle="1" w:styleId="1CStyle49">
    <w:name w:val="1CStyle49"/>
    <w:qFormat/>
    <w:pPr>
      <w:jc w:val="center"/>
    </w:pPr>
    <w:rPr>
      <w:rFonts w:ascii="Arial" w:eastAsia="Arial" w:hAnsi="Arial" w:cs="Arial"/>
      <w:sz w:val="18"/>
      <w:szCs w:val="22"/>
    </w:rPr>
  </w:style>
  <w:style w:type="paragraph" w:styleId="ae">
    <w:name w:val="header"/>
    <w:basedOn w:val="Standard"/>
    <w:pPr>
      <w:tabs>
        <w:tab w:val="center" w:pos="4677"/>
        <w:tab w:val="right" w:pos="9355"/>
      </w:tabs>
    </w:pPr>
  </w:style>
  <w:style w:type="paragraph" w:styleId="af">
    <w:name w:val="footer"/>
    <w:basedOn w:val="Standard"/>
    <w:pPr>
      <w:tabs>
        <w:tab w:val="center" w:pos="4677"/>
        <w:tab w:val="right" w:pos="9355"/>
      </w:tabs>
    </w:pPr>
  </w:style>
  <w:style w:type="paragraph" w:customStyle="1" w:styleId="af0">
    <w:name w:val="Содержимое таблицы"/>
    <w:basedOn w:val="Standard"/>
    <w:qFormat/>
  </w:style>
  <w:style w:type="paragraph" w:customStyle="1" w:styleId="af1">
    <w:name w:val="Заголовок таблицы"/>
    <w:basedOn w:val="af0"/>
    <w:qFormat/>
  </w:style>
  <w:style w:type="paragraph" w:customStyle="1" w:styleId="Default">
    <w:name w:val="Default"/>
    <w:qFormat/>
    <w:rsid w:val="00B14ABF"/>
    <w:rPr>
      <w:color w:val="000000"/>
      <w:szCs w:val="24"/>
      <w:lang w:eastAsia="zh-CN"/>
    </w:rPr>
  </w:style>
  <w:style w:type="numbering" w:customStyle="1" w:styleId="14">
    <w:name w:val="Нет списка1"/>
    <w:qFormat/>
  </w:style>
  <w:style w:type="paragraph" w:styleId="af2">
    <w:name w:val="List Paragraph"/>
    <w:basedOn w:val="a"/>
    <w:uiPriority w:val="34"/>
    <w:qFormat/>
    <w:rsid w:val="006B3E5A"/>
    <w:pPr>
      <w:ind w:left="720"/>
      <w:contextualSpacing/>
    </w:pPr>
  </w:style>
  <w:style w:type="character" w:customStyle="1" w:styleId="hl">
    <w:name w:val="hl"/>
    <w:rsid w:val="00F37222"/>
  </w:style>
  <w:style w:type="character" w:styleId="af3">
    <w:name w:val="Hyperlink"/>
    <w:basedOn w:val="a0"/>
    <w:uiPriority w:val="99"/>
    <w:unhideWhenUsed/>
    <w:rsid w:val="00E46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guet-konferenciya@yandex.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guet-konferenciya@yandex.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relgiet.ru/" TargetMode="External"/><Relationship Id="rId4" Type="http://schemas.openxmlformats.org/officeDocument/2006/relationships/webSettings" Target="webSettings.xml"/><Relationship Id="rId9" Type="http://schemas.openxmlformats.org/officeDocument/2006/relationships/hyperlink" Target="http://elibrary.ru/title_about.asp?id=594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10</Pages>
  <Words>3686</Words>
  <Characters>21014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ОрёлГИЭТ</Company>
  <LinksUpToDate>false</LinksUpToDate>
  <CharactersWithSpaces>24651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Сергеева</dc:creator>
  <dc:description/>
  <cp:lastModifiedBy>User</cp:lastModifiedBy>
  <cp:revision>21</cp:revision>
  <cp:lastPrinted>2017-10-16T09:04:00Z</cp:lastPrinted>
  <dcterms:created xsi:type="dcterms:W3CDTF">2018-10-16T06:21:00Z</dcterms:created>
  <dcterms:modified xsi:type="dcterms:W3CDTF">2018-10-30T07:19:00Z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ОрёлГИЭТ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