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2B" w:rsidRDefault="00D44206">
      <w:pPr>
        <w:pStyle w:val="a4"/>
        <w:spacing w:before="69"/>
        <w:ind w:right="958"/>
      </w:pPr>
      <w:bookmarkStart w:id="0" w:name="_GoBack"/>
      <w:bookmarkEnd w:id="0"/>
      <w:r>
        <w:t>IV</w:t>
      </w:r>
      <w:r>
        <w:rPr>
          <w:spacing w:val="-4"/>
        </w:rPr>
        <w:t xml:space="preserve"> </w:t>
      </w:r>
      <w:r>
        <w:t>Международная</w:t>
      </w:r>
      <w:r>
        <w:rPr>
          <w:spacing w:val="-5"/>
        </w:rPr>
        <w:t xml:space="preserve"> </w:t>
      </w:r>
      <w:r>
        <w:t>научно-техническая</w:t>
      </w:r>
      <w:r>
        <w:rPr>
          <w:spacing w:val="-3"/>
        </w:rPr>
        <w:t xml:space="preserve"> </w:t>
      </w:r>
      <w:r>
        <w:t>конференция</w:t>
      </w:r>
    </w:p>
    <w:p w:rsidR="001E522B" w:rsidRDefault="001E522B">
      <w:pPr>
        <w:pStyle w:val="a3"/>
        <w:spacing w:before="5"/>
        <w:ind w:left="0"/>
        <w:rPr>
          <w:b/>
        </w:rPr>
      </w:pPr>
    </w:p>
    <w:p w:rsidR="001E522B" w:rsidRDefault="00D44206">
      <w:pPr>
        <w:pStyle w:val="a4"/>
        <w:spacing w:line="288" w:lineRule="auto"/>
      </w:pPr>
      <w:r>
        <w:t>СОВРЕМЕННЫЕ ДОСТИЖЕНИЯ В ОБЛАСТИ КЛЕЕВ И</w:t>
      </w:r>
      <w:r>
        <w:rPr>
          <w:spacing w:val="-67"/>
        </w:rPr>
        <w:t xml:space="preserve"> </w:t>
      </w:r>
      <w:r>
        <w:t>ГЕРМЕТИКОВ:</w:t>
      </w:r>
      <w:r>
        <w:rPr>
          <w:spacing w:val="-3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СЫРЬЁ,</w:t>
      </w:r>
      <w:r>
        <w:rPr>
          <w:spacing w:val="-3"/>
        </w:rPr>
        <w:t xml:space="preserve"> </w:t>
      </w:r>
      <w:r>
        <w:t>ТЕХНОЛОГИИ</w:t>
      </w:r>
    </w:p>
    <w:p w:rsidR="001E522B" w:rsidRDefault="001E522B">
      <w:pPr>
        <w:pStyle w:val="a3"/>
        <w:spacing w:before="7"/>
        <w:ind w:left="0"/>
        <w:rPr>
          <w:b/>
        </w:rPr>
      </w:pPr>
    </w:p>
    <w:p w:rsidR="001E522B" w:rsidRDefault="00D44206">
      <w:pPr>
        <w:ind w:left="958" w:right="958"/>
        <w:jc w:val="center"/>
        <w:rPr>
          <w:b/>
          <w:sz w:val="26"/>
        </w:rPr>
      </w:pPr>
      <w:r>
        <w:rPr>
          <w:b/>
          <w:sz w:val="26"/>
        </w:rPr>
        <w:t>14-16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сентября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2022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года</w:t>
      </w:r>
    </w:p>
    <w:p w:rsidR="001E522B" w:rsidRDefault="001E522B">
      <w:pPr>
        <w:pStyle w:val="a3"/>
        <w:spacing w:before="6"/>
        <w:ind w:left="0"/>
        <w:rPr>
          <w:b/>
        </w:rPr>
      </w:pPr>
    </w:p>
    <w:p w:rsidR="001E522B" w:rsidRDefault="00D44206">
      <w:pPr>
        <w:ind w:left="958" w:right="958"/>
        <w:jc w:val="center"/>
        <w:rPr>
          <w:b/>
          <w:sz w:val="26"/>
        </w:rPr>
      </w:pPr>
      <w:r>
        <w:rPr>
          <w:b/>
          <w:sz w:val="26"/>
        </w:rPr>
        <w:t>НИИ химии и технологии полимеров им. академика В. А. Каргина,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Дзержинск Нижегородской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области</w:t>
      </w:r>
    </w:p>
    <w:p w:rsidR="001E522B" w:rsidRDefault="001E522B">
      <w:pPr>
        <w:pStyle w:val="a3"/>
        <w:spacing w:before="1"/>
        <w:ind w:left="0"/>
        <w:rPr>
          <w:b/>
          <w:sz w:val="41"/>
        </w:rPr>
      </w:pPr>
    </w:p>
    <w:p w:rsidR="001E522B" w:rsidRDefault="00D44206">
      <w:pPr>
        <w:spacing w:line="312" w:lineRule="auto"/>
        <w:ind w:left="112" w:right="111" w:firstLine="708"/>
        <w:jc w:val="both"/>
        <w:rPr>
          <w:sz w:val="26"/>
        </w:rPr>
      </w:pPr>
      <w:r>
        <w:rPr>
          <w:sz w:val="26"/>
        </w:rPr>
        <w:t>Приглашаем принять участие в работе IV Международной научно-технической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конференции «Современные достижения в области клеев и </w:t>
      </w:r>
      <w:proofErr w:type="spellStart"/>
      <w:r>
        <w:rPr>
          <w:sz w:val="26"/>
        </w:rPr>
        <w:t>герметиков</w:t>
      </w:r>
      <w:proofErr w:type="spellEnd"/>
      <w:r>
        <w:rPr>
          <w:sz w:val="26"/>
        </w:rPr>
        <w:t>: 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сырьё,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технологии».</w:t>
      </w:r>
    </w:p>
    <w:p w:rsidR="001E522B" w:rsidRDefault="00D44206">
      <w:pPr>
        <w:spacing w:before="1" w:line="312" w:lineRule="auto"/>
        <w:ind w:left="112" w:right="115" w:firstLine="708"/>
        <w:jc w:val="both"/>
        <w:rPr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уникальную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 обменяться</w:t>
      </w:r>
      <w:r>
        <w:rPr>
          <w:sz w:val="26"/>
        </w:rPr>
        <w:t xml:space="preserve"> информацией о новейших научно-технических достижениях</w:t>
      </w:r>
      <w:r>
        <w:rPr>
          <w:spacing w:val="-62"/>
          <w:sz w:val="26"/>
        </w:rPr>
        <w:t xml:space="preserve"> </w:t>
      </w:r>
      <w:r>
        <w:rPr>
          <w:sz w:val="26"/>
        </w:rPr>
        <w:t>в области разработки, исследований свойств и применения клеевых и уплотняющих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материалов.</w:t>
      </w:r>
    </w:p>
    <w:p w:rsidR="001E522B" w:rsidRDefault="00D44206">
      <w:pPr>
        <w:spacing w:line="312" w:lineRule="auto"/>
        <w:ind w:left="112" w:right="11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включены</w:t>
      </w:r>
      <w:r>
        <w:rPr>
          <w:spacing w:val="1"/>
          <w:sz w:val="26"/>
        </w:rPr>
        <w:t xml:space="preserve"> </w:t>
      </w:r>
      <w:r>
        <w:rPr>
          <w:sz w:val="26"/>
        </w:rPr>
        <w:t>пленарные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доклады</w:t>
      </w:r>
      <w:r>
        <w:rPr>
          <w:spacing w:val="1"/>
          <w:sz w:val="26"/>
        </w:rPr>
        <w:t xml:space="preserve"> </w:t>
      </w:r>
      <w:r>
        <w:rPr>
          <w:sz w:val="26"/>
        </w:rPr>
        <w:t>ведущих</w:t>
      </w:r>
      <w:r>
        <w:rPr>
          <w:spacing w:val="1"/>
          <w:sz w:val="26"/>
        </w:rPr>
        <w:t xml:space="preserve"> </w:t>
      </w:r>
      <w:r>
        <w:rPr>
          <w:sz w:val="26"/>
        </w:rPr>
        <w:t>ученых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1"/>
          <w:sz w:val="26"/>
        </w:rPr>
        <w:t xml:space="preserve"> </w:t>
      </w:r>
      <w:r>
        <w:rPr>
          <w:sz w:val="26"/>
        </w:rPr>
        <w:t>устные и</w:t>
      </w:r>
      <w:r>
        <w:rPr>
          <w:spacing w:val="-3"/>
          <w:sz w:val="26"/>
        </w:rPr>
        <w:t xml:space="preserve"> </w:t>
      </w:r>
      <w:r>
        <w:rPr>
          <w:sz w:val="26"/>
        </w:rPr>
        <w:t>стендовые</w:t>
      </w:r>
      <w:r>
        <w:rPr>
          <w:spacing w:val="-2"/>
          <w:sz w:val="26"/>
        </w:rPr>
        <w:t xml:space="preserve"> </w:t>
      </w:r>
      <w:r>
        <w:rPr>
          <w:sz w:val="26"/>
        </w:rPr>
        <w:t>доклады по</w:t>
      </w:r>
      <w:r>
        <w:rPr>
          <w:spacing w:val="-2"/>
          <w:sz w:val="26"/>
        </w:rPr>
        <w:t xml:space="preserve"> </w:t>
      </w:r>
      <w:r>
        <w:rPr>
          <w:sz w:val="26"/>
        </w:rPr>
        <w:t>актуальным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научным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проблемам.</w:t>
      </w:r>
    </w:p>
    <w:p w:rsidR="001E522B" w:rsidRDefault="00D44206">
      <w:pPr>
        <w:ind w:left="737"/>
        <w:jc w:val="both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2"/>
          <w:sz w:val="26"/>
        </w:rPr>
        <w:t xml:space="preserve"> </w:t>
      </w:r>
      <w:r>
        <w:rPr>
          <w:sz w:val="26"/>
        </w:rPr>
        <w:t>конференции</w:t>
      </w:r>
      <w:r>
        <w:rPr>
          <w:spacing w:val="-4"/>
          <w:sz w:val="26"/>
        </w:rPr>
        <w:t xml:space="preserve"> </w:t>
      </w:r>
      <w:r>
        <w:rPr>
          <w:sz w:val="26"/>
        </w:rPr>
        <w:t>будут</w:t>
      </w:r>
      <w:r>
        <w:rPr>
          <w:spacing w:val="-3"/>
          <w:sz w:val="26"/>
        </w:rPr>
        <w:t xml:space="preserve"> </w:t>
      </w:r>
      <w:r>
        <w:rPr>
          <w:sz w:val="26"/>
        </w:rPr>
        <w:t>обсуждаться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5"/>
          <w:sz w:val="26"/>
        </w:rPr>
        <w:t xml:space="preserve"> </w:t>
      </w:r>
      <w:r>
        <w:rPr>
          <w:sz w:val="26"/>
        </w:rPr>
        <w:t>вопросы:</w:t>
      </w:r>
    </w:p>
    <w:p w:rsidR="001E522B" w:rsidRDefault="00D44206">
      <w:pPr>
        <w:pStyle w:val="a5"/>
        <w:numPr>
          <w:ilvl w:val="0"/>
          <w:numId w:val="2"/>
        </w:numPr>
        <w:tabs>
          <w:tab w:val="left" w:pos="889"/>
        </w:tabs>
        <w:spacing w:before="88" w:line="312" w:lineRule="auto"/>
        <w:ind w:right="114" w:firstLine="624"/>
        <w:rPr>
          <w:sz w:val="26"/>
        </w:rPr>
      </w:pPr>
      <w:r>
        <w:rPr>
          <w:sz w:val="26"/>
        </w:rPr>
        <w:t>современные тенденции и научные исследования в области создания клеевых и</w:t>
      </w:r>
      <w:r>
        <w:rPr>
          <w:spacing w:val="-62"/>
          <w:sz w:val="26"/>
        </w:rPr>
        <w:t xml:space="preserve"> </w:t>
      </w:r>
      <w:r>
        <w:rPr>
          <w:sz w:val="26"/>
        </w:rPr>
        <w:t>герметизирующих материалов на основе эпоксидных, уретановых, акриловых и др.</w:t>
      </w:r>
      <w:r>
        <w:rPr>
          <w:spacing w:val="1"/>
          <w:sz w:val="26"/>
        </w:rPr>
        <w:t xml:space="preserve"> </w:t>
      </w:r>
      <w:r>
        <w:rPr>
          <w:sz w:val="26"/>
        </w:rPr>
        <w:t>соединений;</w:t>
      </w:r>
    </w:p>
    <w:p w:rsidR="001E522B" w:rsidRDefault="00D44206">
      <w:pPr>
        <w:pStyle w:val="a5"/>
        <w:numPr>
          <w:ilvl w:val="0"/>
          <w:numId w:val="2"/>
        </w:numPr>
        <w:tabs>
          <w:tab w:val="left" w:pos="954"/>
        </w:tabs>
        <w:spacing w:before="1"/>
        <w:ind w:left="953" w:hanging="217"/>
        <w:rPr>
          <w:sz w:val="26"/>
        </w:rPr>
      </w:pPr>
      <w:r>
        <w:rPr>
          <w:sz w:val="26"/>
        </w:rPr>
        <w:t>новое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адгезионных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материалов;</w:t>
      </w:r>
    </w:p>
    <w:p w:rsidR="001E522B" w:rsidRDefault="00D44206">
      <w:pPr>
        <w:pStyle w:val="a5"/>
        <w:numPr>
          <w:ilvl w:val="0"/>
          <w:numId w:val="2"/>
        </w:numPr>
        <w:tabs>
          <w:tab w:val="left" w:pos="918"/>
        </w:tabs>
        <w:spacing w:before="90" w:line="312" w:lineRule="auto"/>
        <w:ind w:right="119" w:firstLine="624"/>
        <w:rPr>
          <w:sz w:val="26"/>
        </w:rPr>
      </w:pPr>
      <w:r>
        <w:rPr>
          <w:sz w:val="26"/>
        </w:rPr>
        <w:t>исследования в области синтеза мономеров, олигомеров и (со)полимеров для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адгезивов</w:t>
      </w:r>
      <w:proofErr w:type="spellEnd"/>
      <w:r>
        <w:rPr>
          <w:sz w:val="26"/>
        </w:rPr>
        <w:t>;</w:t>
      </w:r>
    </w:p>
    <w:p w:rsidR="001E522B" w:rsidRDefault="00D44206">
      <w:pPr>
        <w:pStyle w:val="a5"/>
        <w:numPr>
          <w:ilvl w:val="0"/>
          <w:numId w:val="2"/>
        </w:numPr>
        <w:tabs>
          <w:tab w:val="left" w:pos="908"/>
        </w:tabs>
        <w:spacing w:line="312" w:lineRule="auto"/>
        <w:ind w:right="111" w:firstLine="624"/>
        <w:rPr>
          <w:sz w:val="26"/>
        </w:rPr>
      </w:pPr>
      <w:r>
        <w:rPr>
          <w:sz w:val="26"/>
        </w:rPr>
        <w:t>синтез и модификация свойств отвердителей, наполнителей, пластификаторов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и других модифицирующих добавок для по</w:t>
      </w:r>
      <w:r>
        <w:rPr>
          <w:sz w:val="26"/>
        </w:rPr>
        <w:t xml:space="preserve">лучения клеев и </w:t>
      </w:r>
      <w:proofErr w:type="spellStart"/>
      <w:r>
        <w:rPr>
          <w:sz w:val="26"/>
        </w:rPr>
        <w:t>герметиков</w:t>
      </w:r>
      <w:proofErr w:type="spellEnd"/>
      <w:r>
        <w:rPr>
          <w:sz w:val="26"/>
        </w:rPr>
        <w:t>, перспективы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производства,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т. ч.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-1"/>
          <w:sz w:val="26"/>
        </w:rPr>
        <w:t xml:space="preserve"> </w:t>
      </w:r>
      <w:r>
        <w:rPr>
          <w:sz w:val="26"/>
        </w:rPr>
        <w:t>сырье;</w:t>
      </w:r>
    </w:p>
    <w:p w:rsidR="001E522B" w:rsidRDefault="00D44206">
      <w:pPr>
        <w:pStyle w:val="a5"/>
        <w:numPr>
          <w:ilvl w:val="0"/>
          <w:numId w:val="2"/>
        </w:numPr>
        <w:tabs>
          <w:tab w:val="left" w:pos="954"/>
        </w:tabs>
        <w:ind w:left="953" w:hanging="217"/>
        <w:rPr>
          <w:sz w:val="26"/>
        </w:rPr>
      </w:pPr>
      <w:r>
        <w:rPr>
          <w:sz w:val="26"/>
        </w:rPr>
        <w:t>современные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приборы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3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-3"/>
          <w:sz w:val="26"/>
        </w:rPr>
        <w:t xml:space="preserve"> </w:t>
      </w:r>
      <w:r>
        <w:rPr>
          <w:sz w:val="26"/>
        </w:rPr>
        <w:t>полимерных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материалов.</w:t>
      </w:r>
    </w:p>
    <w:p w:rsidR="001E522B" w:rsidRDefault="00D44206">
      <w:pPr>
        <w:spacing w:before="90" w:line="312" w:lineRule="auto"/>
        <w:ind w:left="112" w:right="111" w:firstLine="708"/>
        <w:jc w:val="both"/>
        <w:rPr>
          <w:sz w:val="26"/>
        </w:rPr>
      </w:pPr>
      <w:r>
        <w:rPr>
          <w:sz w:val="26"/>
        </w:rPr>
        <w:t>В рамках конференции планируется проведение Круглого стола «Отраслевая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нормативно-техническая база – задачи, проблемы и пути решения», организатором и</w:t>
      </w:r>
      <w:r>
        <w:rPr>
          <w:spacing w:val="1"/>
          <w:sz w:val="26"/>
        </w:rPr>
        <w:t xml:space="preserve"> </w:t>
      </w:r>
      <w:r>
        <w:rPr>
          <w:sz w:val="26"/>
        </w:rPr>
        <w:t>модератором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Ассоциация производителей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клеев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proofErr w:type="spellStart"/>
      <w:r>
        <w:rPr>
          <w:sz w:val="26"/>
        </w:rPr>
        <w:t>герметиков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(АПКГ).</w:t>
      </w:r>
      <w:r>
        <w:rPr>
          <w:spacing w:val="1"/>
          <w:sz w:val="26"/>
        </w:rPr>
        <w:t xml:space="preserve"> </w:t>
      </w:r>
      <w:r>
        <w:rPr>
          <w:sz w:val="26"/>
        </w:rPr>
        <w:t>Ассоциация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клеев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герметиков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уникальная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площадка,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объединяющая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прикла</w:t>
      </w:r>
      <w:r>
        <w:rPr>
          <w:sz w:val="26"/>
        </w:rPr>
        <w:t>дной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науки,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производства,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коммерческих</w:t>
      </w:r>
      <w:r>
        <w:rPr>
          <w:spacing w:val="66"/>
          <w:sz w:val="26"/>
        </w:rPr>
        <w:t xml:space="preserve"> </w:t>
      </w:r>
      <w:r>
        <w:rPr>
          <w:sz w:val="26"/>
        </w:rPr>
        <w:t>структур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отрасли.</w:t>
      </w:r>
    </w:p>
    <w:p w:rsidR="001E522B" w:rsidRDefault="00D44206">
      <w:pPr>
        <w:spacing w:line="312" w:lineRule="auto"/>
        <w:ind w:left="112" w:right="116" w:firstLine="624"/>
        <w:jc w:val="both"/>
        <w:rPr>
          <w:sz w:val="26"/>
        </w:rPr>
      </w:pPr>
      <w:r>
        <w:rPr>
          <w:sz w:val="26"/>
        </w:rPr>
        <w:t>По итогам конференции будет издан сборник докладов и тезисов конференции,</w:t>
      </w:r>
      <w:r>
        <w:rPr>
          <w:spacing w:val="1"/>
          <w:sz w:val="26"/>
        </w:rPr>
        <w:t xml:space="preserve"> </w:t>
      </w:r>
      <w:r>
        <w:rPr>
          <w:sz w:val="26"/>
        </w:rPr>
        <w:t>индексируемый</w:t>
      </w:r>
      <w:r>
        <w:rPr>
          <w:spacing w:val="-3"/>
          <w:sz w:val="26"/>
        </w:rPr>
        <w:t xml:space="preserve"> </w:t>
      </w:r>
      <w:r>
        <w:rPr>
          <w:sz w:val="26"/>
        </w:rPr>
        <w:t>в РИНЦ.</w:t>
      </w:r>
      <w:r>
        <w:rPr>
          <w:spacing w:val="62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-3"/>
          <w:sz w:val="26"/>
        </w:rPr>
        <w:t xml:space="preserve"> </w:t>
      </w:r>
      <w:r>
        <w:rPr>
          <w:sz w:val="26"/>
        </w:rPr>
        <w:t>языки</w:t>
      </w:r>
      <w:r>
        <w:rPr>
          <w:spacing w:val="3"/>
          <w:sz w:val="26"/>
        </w:rPr>
        <w:t xml:space="preserve"> </w:t>
      </w:r>
      <w:r>
        <w:rPr>
          <w:sz w:val="26"/>
        </w:rPr>
        <w:t>конференции –</w:t>
      </w:r>
      <w:r>
        <w:rPr>
          <w:spacing w:val="-2"/>
          <w:sz w:val="26"/>
        </w:rPr>
        <w:t xml:space="preserve"> </w:t>
      </w:r>
      <w:r>
        <w:rPr>
          <w:sz w:val="26"/>
        </w:rPr>
        <w:t>русский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английский.</w:t>
      </w:r>
    </w:p>
    <w:p w:rsidR="001E522B" w:rsidRDefault="001E522B">
      <w:pPr>
        <w:spacing w:line="312" w:lineRule="auto"/>
        <w:jc w:val="both"/>
        <w:rPr>
          <w:sz w:val="26"/>
        </w:rPr>
        <w:sectPr w:rsidR="001E522B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1E522B" w:rsidRDefault="00D44206">
      <w:pPr>
        <w:pStyle w:val="1"/>
        <w:spacing w:before="73"/>
        <w:ind w:left="958"/>
      </w:pPr>
      <w:r>
        <w:lastRenderedPageBreak/>
        <w:t>ИНФОРМАЦИОННЫЕ</w:t>
      </w:r>
      <w:r>
        <w:rPr>
          <w:spacing w:val="-4"/>
        </w:rPr>
        <w:t xml:space="preserve"> </w:t>
      </w:r>
      <w:r>
        <w:t>ПАРТНЕРЫ</w:t>
      </w:r>
      <w:r>
        <w:rPr>
          <w:spacing w:val="-3"/>
        </w:rPr>
        <w:t xml:space="preserve"> </w:t>
      </w:r>
      <w:r>
        <w:t>КОНФЕРЕНЦИИ</w:t>
      </w:r>
    </w:p>
    <w:p w:rsidR="001E522B" w:rsidRDefault="001E522B">
      <w:pPr>
        <w:pStyle w:val="a3"/>
        <w:spacing w:before="11"/>
        <w:ind w:left="0"/>
        <w:rPr>
          <w:b/>
          <w:sz w:val="30"/>
        </w:rPr>
      </w:pPr>
    </w:p>
    <w:p w:rsidR="001E522B" w:rsidRDefault="00D44206">
      <w:pPr>
        <w:pStyle w:val="a3"/>
        <w:spacing w:line="312" w:lineRule="auto"/>
        <w:ind w:left="112" w:right="116" w:firstLine="708"/>
        <w:jc w:val="both"/>
      </w:pPr>
      <w:r>
        <w:t>Приглашаем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специализированные издания, а также медиа-ресурсы, связанные с тематикой конференции.</w:t>
      </w:r>
      <w:r>
        <w:rPr>
          <w:spacing w:val="1"/>
        </w:rPr>
        <w:t xml:space="preserve"> </w:t>
      </w:r>
      <w:r>
        <w:t>Предлагаем</w:t>
      </w:r>
      <w:r>
        <w:rPr>
          <w:spacing w:val="-2"/>
        </w:rPr>
        <w:t xml:space="preserve"> </w:t>
      </w:r>
      <w:r>
        <w:t>следующий пакет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партнёров: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27"/>
        </w:tabs>
        <w:spacing w:line="275" w:lineRule="exact"/>
        <w:ind w:left="826" w:hanging="357"/>
        <w:rPr>
          <w:rFonts w:ascii="Symbol" w:hAnsi="Symbol"/>
          <w:sz w:val="20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спонсора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конференции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34"/>
        </w:tabs>
        <w:spacing w:before="84" w:line="312" w:lineRule="auto"/>
        <w:ind w:right="121" w:hanging="360"/>
        <w:rPr>
          <w:rFonts w:ascii="Symbol" w:hAnsi="Symbol"/>
          <w:sz w:val="20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спонсорстве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письмах</w:t>
      </w:r>
      <w:r>
        <w:rPr>
          <w:spacing w:val="-2"/>
          <w:sz w:val="24"/>
        </w:rPr>
        <w:t xml:space="preserve"> </w:t>
      </w:r>
      <w:r>
        <w:rPr>
          <w:sz w:val="24"/>
        </w:rPr>
        <w:t>и сборнике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 конференции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34"/>
        </w:tabs>
        <w:spacing w:line="312" w:lineRule="auto"/>
        <w:ind w:right="112" w:hanging="360"/>
        <w:rPr>
          <w:rFonts w:ascii="Symbol" w:hAnsi="Symbol"/>
          <w:sz w:val="20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пресс-релиза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спонсора.</w:t>
      </w:r>
    </w:p>
    <w:p w:rsidR="001E522B" w:rsidRDefault="001E522B">
      <w:pPr>
        <w:pStyle w:val="a3"/>
        <w:spacing w:before="3"/>
        <w:ind w:left="0"/>
        <w:rPr>
          <w:sz w:val="21"/>
        </w:rPr>
      </w:pPr>
    </w:p>
    <w:p w:rsidR="001E522B" w:rsidRDefault="00D44206">
      <w:pPr>
        <w:pStyle w:val="1"/>
      </w:pP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СПОНСОРОВ</w:t>
      </w:r>
      <w:r>
        <w:rPr>
          <w:spacing w:val="-1"/>
        </w:rPr>
        <w:t xml:space="preserve"> </w:t>
      </w:r>
      <w:r>
        <w:t>КОНФЕРЕНЦИИ</w:t>
      </w:r>
    </w:p>
    <w:p w:rsidR="001E522B" w:rsidRDefault="001E522B">
      <w:pPr>
        <w:pStyle w:val="a3"/>
        <w:spacing w:before="11"/>
        <w:ind w:left="0"/>
        <w:rPr>
          <w:b/>
          <w:sz w:val="29"/>
        </w:rPr>
      </w:pPr>
    </w:p>
    <w:p w:rsidR="001E522B" w:rsidRDefault="00D44206">
      <w:pPr>
        <w:spacing w:line="276" w:lineRule="auto"/>
        <w:ind w:left="112" w:right="113" w:firstLine="708"/>
        <w:jc w:val="both"/>
        <w:rPr>
          <w:sz w:val="24"/>
        </w:rPr>
      </w:pPr>
      <w:r>
        <w:rPr>
          <w:sz w:val="24"/>
        </w:rPr>
        <w:t>Приглашаем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клеевых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герметизирующих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спонсорские пакеты, </w:t>
      </w:r>
      <w:r>
        <w:rPr>
          <w:b/>
          <w:sz w:val="24"/>
        </w:rPr>
        <w:t>содержание и стоимость которых могут быть скорректированы под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конкретных организаций</w:t>
      </w:r>
      <w:r>
        <w:rPr>
          <w:sz w:val="24"/>
        </w:rPr>
        <w:t>:</w:t>
      </w:r>
    </w:p>
    <w:p w:rsidR="001E522B" w:rsidRDefault="001E522B">
      <w:pPr>
        <w:pStyle w:val="a3"/>
        <w:spacing w:before="5"/>
        <w:ind w:left="0"/>
        <w:rPr>
          <w:sz w:val="27"/>
        </w:rPr>
      </w:pPr>
    </w:p>
    <w:p w:rsidR="001E522B" w:rsidRDefault="00D44206">
      <w:pPr>
        <w:pStyle w:val="a3"/>
        <w:spacing w:before="1"/>
        <w:ind w:left="3001"/>
      </w:pPr>
      <w:r>
        <w:rPr>
          <w:u w:val="single"/>
        </w:rPr>
        <w:t>Генеральный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спонсор</w:t>
      </w:r>
      <w:r>
        <w:rPr>
          <w:spacing w:val="-3"/>
          <w:u w:val="single"/>
        </w:rPr>
        <w:t xml:space="preserve"> </w:t>
      </w:r>
      <w:r>
        <w:rPr>
          <w:u w:val="single"/>
        </w:rPr>
        <w:t>(200</w:t>
      </w:r>
      <w:r>
        <w:rPr>
          <w:spacing w:val="-3"/>
          <w:u w:val="single"/>
        </w:rPr>
        <w:t xml:space="preserve"> </w:t>
      </w:r>
      <w:r>
        <w:rPr>
          <w:u w:val="single"/>
        </w:rPr>
        <w:t>тыс.</w:t>
      </w:r>
      <w:r>
        <w:rPr>
          <w:spacing w:val="-3"/>
          <w:u w:val="single"/>
        </w:rPr>
        <w:t xml:space="preserve"> </w:t>
      </w:r>
      <w:r>
        <w:rPr>
          <w:u w:val="single"/>
        </w:rPr>
        <w:t>руб.)</w:t>
      </w:r>
      <w:r>
        <w:t>: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25"/>
          <w:tab w:val="left" w:pos="827"/>
        </w:tabs>
        <w:spacing w:before="40"/>
        <w:ind w:left="826" w:hanging="357"/>
        <w:jc w:val="left"/>
        <w:rPr>
          <w:rFonts w:ascii="Symbol" w:hAnsi="Symbol"/>
          <w:sz w:val="20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спонсора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before="41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Размещение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спонсорстве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письмах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before="43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стенда</w:t>
      </w:r>
      <w:r>
        <w:rPr>
          <w:spacing w:val="-4"/>
          <w:sz w:val="24"/>
        </w:rPr>
        <w:t xml:space="preserve"> </w:t>
      </w:r>
      <w:r>
        <w:rPr>
          <w:sz w:val="24"/>
        </w:rPr>
        <w:t>спонсора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конференции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before="41" w:line="276" w:lineRule="auto"/>
        <w:ind w:right="114" w:hanging="360"/>
        <w:jc w:val="left"/>
        <w:rPr>
          <w:rFonts w:ascii="Symbol" w:hAnsi="Symbol"/>
          <w:sz w:val="20"/>
        </w:rPr>
      </w:pPr>
      <w:r>
        <w:rPr>
          <w:sz w:val="24"/>
        </w:rPr>
        <w:t>Предоставление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15-минутным</w:t>
      </w:r>
      <w:r>
        <w:rPr>
          <w:spacing w:val="53"/>
          <w:sz w:val="24"/>
        </w:rPr>
        <w:t xml:space="preserve"> </w:t>
      </w:r>
      <w:r>
        <w:rPr>
          <w:sz w:val="24"/>
        </w:rPr>
        <w:t>пленарным</w:t>
      </w:r>
      <w:r>
        <w:rPr>
          <w:spacing w:val="54"/>
          <w:sz w:val="24"/>
        </w:rPr>
        <w:t xml:space="preserve"> </w:t>
      </w:r>
      <w:r>
        <w:rPr>
          <w:sz w:val="24"/>
        </w:rPr>
        <w:t>докладом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 работы конференции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line="275" w:lineRule="exact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Бесплатное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компании-спонсора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34"/>
        </w:tabs>
        <w:spacing w:before="43" w:line="276" w:lineRule="auto"/>
        <w:ind w:right="119" w:hanging="360"/>
        <w:rPr>
          <w:rFonts w:ascii="Symbol" w:hAnsi="Symbol"/>
          <w:sz w:val="20"/>
        </w:rPr>
      </w:pPr>
      <w:r>
        <w:rPr>
          <w:sz w:val="24"/>
        </w:rPr>
        <w:t>Раздача рекламных буклетов и другой печатной информации спонсора 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пакете</w:t>
      </w:r>
      <w:r>
        <w:rPr>
          <w:spacing w:val="1"/>
          <w:sz w:val="24"/>
        </w:rPr>
        <w:t xml:space="preserve"> </w:t>
      </w:r>
      <w:r>
        <w:rPr>
          <w:sz w:val="24"/>
        </w:rPr>
        <w:t>спонсора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пакете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раздаточных 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конференции)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34"/>
        </w:tabs>
        <w:spacing w:line="278" w:lineRule="auto"/>
        <w:ind w:right="118" w:hanging="360"/>
        <w:rPr>
          <w:rFonts w:ascii="Symbol" w:hAnsi="Symbol"/>
          <w:sz w:val="20"/>
        </w:rPr>
      </w:pPr>
      <w:r>
        <w:rPr>
          <w:sz w:val="24"/>
        </w:rPr>
        <w:t>Размещение рекламной информации (до 2 страниц формата А5) и тезисов доклада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спонсора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 конференции</w:t>
      </w:r>
    </w:p>
    <w:p w:rsidR="001E522B" w:rsidRDefault="001E522B">
      <w:pPr>
        <w:pStyle w:val="a3"/>
        <w:spacing w:before="4"/>
        <w:ind w:left="0"/>
        <w:rPr>
          <w:sz w:val="20"/>
        </w:rPr>
      </w:pPr>
    </w:p>
    <w:p w:rsidR="001E522B" w:rsidRDefault="00D44206">
      <w:pPr>
        <w:pStyle w:val="a3"/>
        <w:spacing w:before="1"/>
        <w:ind w:left="2967"/>
      </w:pPr>
      <w:r>
        <w:rPr>
          <w:u w:val="single"/>
        </w:rPr>
        <w:t>Спонсор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конференции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(100</w:t>
      </w:r>
      <w:r>
        <w:rPr>
          <w:spacing w:val="-3"/>
          <w:u w:val="single"/>
        </w:rPr>
        <w:t xml:space="preserve"> </w:t>
      </w:r>
      <w:r>
        <w:rPr>
          <w:u w:val="single"/>
        </w:rPr>
        <w:t>тыс.</w:t>
      </w:r>
      <w:r>
        <w:rPr>
          <w:spacing w:val="-3"/>
          <w:u w:val="single"/>
        </w:rPr>
        <w:t xml:space="preserve"> </w:t>
      </w:r>
      <w:r>
        <w:rPr>
          <w:u w:val="single"/>
        </w:rPr>
        <w:t>руб.)</w:t>
      </w:r>
      <w:r>
        <w:t>: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25"/>
          <w:tab w:val="left" w:pos="827"/>
        </w:tabs>
        <w:spacing w:before="40"/>
        <w:ind w:left="826" w:hanging="357"/>
        <w:jc w:val="left"/>
        <w:rPr>
          <w:rFonts w:ascii="Symbol" w:hAnsi="Symbol"/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спонсора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before="42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Размещение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спонсорстве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письмах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before="41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стенда</w:t>
      </w:r>
      <w:r>
        <w:rPr>
          <w:spacing w:val="-4"/>
          <w:sz w:val="24"/>
        </w:rPr>
        <w:t xml:space="preserve"> </w:t>
      </w:r>
      <w:r>
        <w:rPr>
          <w:sz w:val="24"/>
        </w:rPr>
        <w:t>спонсора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конференции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before="41" w:line="276" w:lineRule="auto"/>
        <w:ind w:right="116" w:hanging="360"/>
        <w:jc w:val="left"/>
        <w:rPr>
          <w:rFonts w:ascii="Symbol" w:hAnsi="Symbol"/>
          <w:sz w:val="20"/>
        </w:rPr>
      </w:pPr>
      <w:r>
        <w:rPr>
          <w:sz w:val="24"/>
        </w:rPr>
        <w:t>Предоставление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15-минутным</w:t>
      </w:r>
      <w:r>
        <w:rPr>
          <w:spacing w:val="38"/>
          <w:sz w:val="24"/>
        </w:rPr>
        <w:t xml:space="preserve"> </w:t>
      </w:r>
      <w:r>
        <w:rPr>
          <w:sz w:val="24"/>
        </w:rPr>
        <w:t>пленарным</w:t>
      </w:r>
      <w:r>
        <w:rPr>
          <w:spacing w:val="35"/>
          <w:sz w:val="24"/>
        </w:rPr>
        <w:t xml:space="preserve"> </w:t>
      </w:r>
      <w:r>
        <w:rPr>
          <w:sz w:val="24"/>
        </w:rPr>
        <w:t>докладом</w:t>
      </w:r>
      <w:r>
        <w:rPr>
          <w:spacing w:val="37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второй день работы конференции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line="275" w:lineRule="exact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Бесплатное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компании-спонсора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34"/>
        </w:tabs>
        <w:spacing w:before="43" w:line="276" w:lineRule="auto"/>
        <w:ind w:right="119" w:hanging="360"/>
        <w:rPr>
          <w:rFonts w:ascii="Symbol" w:hAnsi="Symbol"/>
          <w:sz w:val="20"/>
        </w:rPr>
      </w:pPr>
      <w:r>
        <w:rPr>
          <w:sz w:val="24"/>
        </w:rPr>
        <w:t>Раздача рекламных буклетов и другой печатной информации спонсора 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пакете</w:t>
      </w:r>
      <w:r>
        <w:rPr>
          <w:spacing w:val="1"/>
          <w:sz w:val="24"/>
        </w:rPr>
        <w:t xml:space="preserve"> </w:t>
      </w:r>
      <w:r>
        <w:rPr>
          <w:sz w:val="24"/>
        </w:rPr>
        <w:t>спонсора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пакете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раздаточных 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конференции)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34"/>
        </w:tabs>
        <w:spacing w:line="278" w:lineRule="auto"/>
        <w:ind w:right="113" w:hanging="360"/>
        <w:rPr>
          <w:rFonts w:ascii="Symbol" w:hAnsi="Symbol"/>
          <w:sz w:val="20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спонсора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 конференции</w:t>
      </w:r>
    </w:p>
    <w:p w:rsidR="001E522B" w:rsidRDefault="001E522B">
      <w:pPr>
        <w:spacing w:line="278" w:lineRule="auto"/>
        <w:jc w:val="both"/>
        <w:rPr>
          <w:rFonts w:ascii="Symbol" w:hAnsi="Symbol"/>
          <w:sz w:val="20"/>
        </w:rPr>
        <w:sectPr w:rsidR="001E522B">
          <w:pgSz w:w="11910" w:h="16840"/>
          <w:pgMar w:top="1040" w:right="1020" w:bottom="280" w:left="1020" w:header="720" w:footer="720" w:gutter="0"/>
          <w:cols w:space="720"/>
        </w:sectPr>
      </w:pPr>
    </w:p>
    <w:p w:rsidR="001E522B" w:rsidRDefault="00D44206">
      <w:pPr>
        <w:pStyle w:val="a3"/>
        <w:spacing w:before="68"/>
        <w:ind w:left="2470"/>
        <w:jc w:val="both"/>
      </w:pPr>
      <w:r>
        <w:rPr>
          <w:u w:val="single"/>
        </w:rPr>
        <w:lastRenderedPageBreak/>
        <w:t>Спонсор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секции /</w:t>
      </w:r>
      <w:r>
        <w:rPr>
          <w:spacing w:val="-2"/>
          <w:u w:val="single"/>
        </w:rPr>
        <w:t xml:space="preserve"> </w:t>
      </w:r>
      <w:r>
        <w:rPr>
          <w:u w:val="single"/>
        </w:rPr>
        <w:t>Круглого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стола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(50</w:t>
      </w:r>
      <w:r>
        <w:rPr>
          <w:spacing w:val="-1"/>
          <w:u w:val="single"/>
        </w:rPr>
        <w:t xml:space="preserve"> </w:t>
      </w:r>
      <w:r>
        <w:rPr>
          <w:u w:val="single"/>
        </w:rPr>
        <w:t>тыс.</w:t>
      </w:r>
      <w:r>
        <w:rPr>
          <w:spacing w:val="-2"/>
          <w:u w:val="single"/>
        </w:rPr>
        <w:t xml:space="preserve"> </w:t>
      </w:r>
      <w:r>
        <w:rPr>
          <w:u w:val="single"/>
        </w:rPr>
        <w:t>руб.)</w:t>
      </w:r>
      <w:r>
        <w:t>: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27"/>
        </w:tabs>
        <w:spacing w:before="44"/>
        <w:ind w:left="826" w:hanging="357"/>
        <w:rPr>
          <w:rFonts w:ascii="Symbol" w:hAnsi="Symbol"/>
          <w:sz w:val="20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спонсора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34"/>
        </w:tabs>
        <w:spacing w:before="41"/>
        <w:ind w:hanging="361"/>
        <w:rPr>
          <w:rFonts w:ascii="Symbol" w:hAnsi="Symbol"/>
          <w:sz w:val="20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стенда</w:t>
      </w:r>
      <w:r>
        <w:rPr>
          <w:spacing w:val="-4"/>
          <w:sz w:val="24"/>
        </w:rPr>
        <w:t xml:space="preserve"> </w:t>
      </w:r>
      <w:r>
        <w:rPr>
          <w:sz w:val="24"/>
        </w:rPr>
        <w:t>спонсора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конференции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34"/>
        </w:tabs>
        <w:spacing w:before="41" w:line="276" w:lineRule="auto"/>
        <w:ind w:right="114" w:hanging="360"/>
        <w:rPr>
          <w:rFonts w:ascii="Symbol" w:hAnsi="Symbol"/>
          <w:sz w:val="20"/>
        </w:rPr>
      </w:pPr>
      <w:r>
        <w:rPr>
          <w:sz w:val="24"/>
        </w:rPr>
        <w:t>Предоставление возможности выступления с 10-минутным секционным докладом 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 или третий 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34"/>
        </w:tabs>
        <w:spacing w:before="1" w:line="276" w:lineRule="auto"/>
        <w:ind w:right="111" w:hanging="360"/>
        <w:rPr>
          <w:rFonts w:ascii="Symbol" w:hAnsi="Symbol"/>
          <w:sz w:val="20"/>
        </w:rPr>
      </w:pPr>
      <w:r>
        <w:rPr>
          <w:sz w:val="24"/>
        </w:rPr>
        <w:t>Раздача рекламных буклетов и другой печатной информации спонсора 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пакете</w:t>
      </w:r>
      <w:r>
        <w:rPr>
          <w:spacing w:val="1"/>
          <w:sz w:val="24"/>
        </w:rPr>
        <w:t xml:space="preserve"> </w:t>
      </w:r>
      <w:r>
        <w:rPr>
          <w:sz w:val="24"/>
        </w:rPr>
        <w:t>спонсора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пакете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раздаточных 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конференции)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34"/>
        </w:tabs>
        <w:spacing w:line="278" w:lineRule="auto"/>
        <w:ind w:right="121" w:hanging="360"/>
        <w:rPr>
          <w:rFonts w:ascii="Symbol" w:hAnsi="Symbol"/>
          <w:sz w:val="20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страница)</w:t>
      </w:r>
      <w:r>
        <w:rPr>
          <w:spacing w:val="1"/>
          <w:sz w:val="24"/>
        </w:rPr>
        <w:t xml:space="preserve"> </w:t>
      </w:r>
      <w:r>
        <w:rPr>
          <w:sz w:val="24"/>
        </w:rPr>
        <w:t>спонсора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</w:p>
    <w:p w:rsidR="001E522B" w:rsidRDefault="001E522B">
      <w:pPr>
        <w:pStyle w:val="a3"/>
        <w:spacing w:before="4"/>
        <w:ind w:left="0"/>
        <w:rPr>
          <w:sz w:val="20"/>
        </w:rPr>
      </w:pPr>
    </w:p>
    <w:p w:rsidR="001E522B" w:rsidRDefault="00D44206">
      <w:pPr>
        <w:pStyle w:val="a3"/>
        <w:ind w:left="955" w:right="958"/>
        <w:jc w:val="center"/>
      </w:pPr>
      <w:r>
        <w:rPr>
          <w:u w:val="single"/>
        </w:rPr>
        <w:t>Спонсор</w:t>
      </w:r>
      <w:r>
        <w:rPr>
          <w:spacing w:val="-3"/>
          <w:u w:val="single"/>
        </w:rPr>
        <w:t xml:space="preserve"> </w:t>
      </w:r>
      <w:r>
        <w:rPr>
          <w:u w:val="single"/>
        </w:rPr>
        <w:t>Круглого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стола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(25</w:t>
      </w:r>
      <w:r>
        <w:rPr>
          <w:spacing w:val="-2"/>
          <w:u w:val="single"/>
        </w:rPr>
        <w:t xml:space="preserve"> </w:t>
      </w:r>
      <w:r>
        <w:rPr>
          <w:u w:val="single"/>
        </w:rPr>
        <w:t>тыс.</w:t>
      </w:r>
      <w:r>
        <w:rPr>
          <w:spacing w:val="-3"/>
          <w:u w:val="single"/>
        </w:rPr>
        <w:t xml:space="preserve"> </w:t>
      </w:r>
      <w:r>
        <w:rPr>
          <w:u w:val="single"/>
        </w:rPr>
        <w:t>руб.)</w:t>
      </w:r>
      <w:r>
        <w:t>: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27"/>
        </w:tabs>
        <w:spacing w:before="41"/>
        <w:ind w:left="826" w:hanging="357"/>
        <w:rPr>
          <w:rFonts w:ascii="Symbol" w:hAnsi="Symbol"/>
          <w:sz w:val="20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спонсора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34"/>
        </w:tabs>
        <w:spacing w:before="41" w:line="276" w:lineRule="auto"/>
        <w:ind w:right="116" w:hanging="360"/>
        <w:rPr>
          <w:rFonts w:ascii="Symbol" w:hAnsi="Symbol"/>
          <w:sz w:val="20"/>
        </w:rPr>
      </w:pPr>
      <w:r>
        <w:rPr>
          <w:sz w:val="24"/>
        </w:rPr>
        <w:t>Раздача рекламных буклетов и другой печатной информации спонсора 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пакете</w:t>
      </w:r>
      <w:r>
        <w:rPr>
          <w:spacing w:val="1"/>
          <w:sz w:val="24"/>
        </w:rPr>
        <w:t xml:space="preserve"> </w:t>
      </w:r>
      <w:r>
        <w:rPr>
          <w:sz w:val="24"/>
        </w:rPr>
        <w:t>спонсора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пакете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раздаточных 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конференции)</w:t>
      </w:r>
    </w:p>
    <w:p w:rsidR="001E522B" w:rsidRDefault="00D44206">
      <w:pPr>
        <w:pStyle w:val="a5"/>
        <w:numPr>
          <w:ilvl w:val="0"/>
          <w:numId w:val="1"/>
        </w:numPr>
        <w:tabs>
          <w:tab w:val="left" w:pos="834"/>
        </w:tabs>
        <w:spacing w:before="1" w:line="276" w:lineRule="auto"/>
        <w:ind w:right="121" w:hanging="360"/>
        <w:rPr>
          <w:rFonts w:ascii="Symbol" w:hAnsi="Symbol"/>
          <w:sz w:val="20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(1/2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страницы)</w:t>
      </w:r>
      <w:r>
        <w:rPr>
          <w:spacing w:val="1"/>
          <w:sz w:val="24"/>
        </w:rPr>
        <w:t xml:space="preserve"> </w:t>
      </w:r>
      <w:r>
        <w:rPr>
          <w:sz w:val="24"/>
        </w:rPr>
        <w:t>спонсора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</w:p>
    <w:sectPr w:rsidR="001E522B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158"/>
    <w:multiLevelType w:val="hybridMultilevel"/>
    <w:tmpl w:val="FF50271E"/>
    <w:lvl w:ilvl="0" w:tplc="FC308A52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B8FFD8">
      <w:numFmt w:val="bullet"/>
      <w:lvlText w:val="•"/>
      <w:lvlJc w:val="left"/>
      <w:pPr>
        <w:ind w:left="1094" w:hanging="152"/>
      </w:pPr>
      <w:rPr>
        <w:rFonts w:hint="default"/>
        <w:lang w:val="ru-RU" w:eastAsia="en-US" w:bidi="ar-SA"/>
      </w:rPr>
    </w:lvl>
    <w:lvl w:ilvl="2" w:tplc="9BC09ED8">
      <w:numFmt w:val="bullet"/>
      <w:lvlText w:val="•"/>
      <w:lvlJc w:val="left"/>
      <w:pPr>
        <w:ind w:left="2069" w:hanging="152"/>
      </w:pPr>
      <w:rPr>
        <w:rFonts w:hint="default"/>
        <w:lang w:val="ru-RU" w:eastAsia="en-US" w:bidi="ar-SA"/>
      </w:rPr>
    </w:lvl>
    <w:lvl w:ilvl="3" w:tplc="36D88584">
      <w:numFmt w:val="bullet"/>
      <w:lvlText w:val="•"/>
      <w:lvlJc w:val="left"/>
      <w:pPr>
        <w:ind w:left="3043" w:hanging="152"/>
      </w:pPr>
      <w:rPr>
        <w:rFonts w:hint="default"/>
        <w:lang w:val="ru-RU" w:eastAsia="en-US" w:bidi="ar-SA"/>
      </w:rPr>
    </w:lvl>
    <w:lvl w:ilvl="4" w:tplc="B42A411C">
      <w:numFmt w:val="bullet"/>
      <w:lvlText w:val="•"/>
      <w:lvlJc w:val="left"/>
      <w:pPr>
        <w:ind w:left="4018" w:hanging="152"/>
      </w:pPr>
      <w:rPr>
        <w:rFonts w:hint="default"/>
        <w:lang w:val="ru-RU" w:eastAsia="en-US" w:bidi="ar-SA"/>
      </w:rPr>
    </w:lvl>
    <w:lvl w:ilvl="5" w:tplc="5914E1B6">
      <w:numFmt w:val="bullet"/>
      <w:lvlText w:val="•"/>
      <w:lvlJc w:val="left"/>
      <w:pPr>
        <w:ind w:left="4993" w:hanging="152"/>
      </w:pPr>
      <w:rPr>
        <w:rFonts w:hint="default"/>
        <w:lang w:val="ru-RU" w:eastAsia="en-US" w:bidi="ar-SA"/>
      </w:rPr>
    </w:lvl>
    <w:lvl w:ilvl="6" w:tplc="878EF9AE">
      <w:numFmt w:val="bullet"/>
      <w:lvlText w:val="•"/>
      <w:lvlJc w:val="left"/>
      <w:pPr>
        <w:ind w:left="5967" w:hanging="152"/>
      </w:pPr>
      <w:rPr>
        <w:rFonts w:hint="default"/>
        <w:lang w:val="ru-RU" w:eastAsia="en-US" w:bidi="ar-SA"/>
      </w:rPr>
    </w:lvl>
    <w:lvl w:ilvl="7" w:tplc="29040C2E">
      <w:numFmt w:val="bullet"/>
      <w:lvlText w:val="•"/>
      <w:lvlJc w:val="left"/>
      <w:pPr>
        <w:ind w:left="6942" w:hanging="152"/>
      </w:pPr>
      <w:rPr>
        <w:rFonts w:hint="default"/>
        <w:lang w:val="ru-RU" w:eastAsia="en-US" w:bidi="ar-SA"/>
      </w:rPr>
    </w:lvl>
    <w:lvl w:ilvl="8" w:tplc="A69E933A">
      <w:numFmt w:val="bullet"/>
      <w:lvlText w:val="•"/>
      <w:lvlJc w:val="left"/>
      <w:pPr>
        <w:ind w:left="7917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5FDB2E09"/>
    <w:multiLevelType w:val="hybridMultilevel"/>
    <w:tmpl w:val="848C60B8"/>
    <w:lvl w:ilvl="0" w:tplc="F2FC7804">
      <w:numFmt w:val="bullet"/>
      <w:lvlText w:val=""/>
      <w:lvlJc w:val="left"/>
      <w:pPr>
        <w:ind w:left="833" w:hanging="356"/>
      </w:pPr>
      <w:rPr>
        <w:rFonts w:hint="default"/>
        <w:w w:val="99"/>
        <w:lang w:val="ru-RU" w:eastAsia="en-US" w:bidi="ar-SA"/>
      </w:rPr>
    </w:lvl>
    <w:lvl w:ilvl="1" w:tplc="C8CCB708">
      <w:numFmt w:val="bullet"/>
      <w:lvlText w:val="•"/>
      <w:lvlJc w:val="left"/>
      <w:pPr>
        <w:ind w:left="1742" w:hanging="356"/>
      </w:pPr>
      <w:rPr>
        <w:rFonts w:hint="default"/>
        <w:lang w:val="ru-RU" w:eastAsia="en-US" w:bidi="ar-SA"/>
      </w:rPr>
    </w:lvl>
    <w:lvl w:ilvl="2" w:tplc="5B60C70C">
      <w:numFmt w:val="bullet"/>
      <w:lvlText w:val="•"/>
      <w:lvlJc w:val="left"/>
      <w:pPr>
        <w:ind w:left="2645" w:hanging="356"/>
      </w:pPr>
      <w:rPr>
        <w:rFonts w:hint="default"/>
        <w:lang w:val="ru-RU" w:eastAsia="en-US" w:bidi="ar-SA"/>
      </w:rPr>
    </w:lvl>
    <w:lvl w:ilvl="3" w:tplc="A81809E2">
      <w:numFmt w:val="bullet"/>
      <w:lvlText w:val="•"/>
      <w:lvlJc w:val="left"/>
      <w:pPr>
        <w:ind w:left="3547" w:hanging="356"/>
      </w:pPr>
      <w:rPr>
        <w:rFonts w:hint="default"/>
        <w:lang w:val="ru-RU" w:eastAsia="en-US" w:bidi="ar-SA"/>
      </w:rPr>
    </w:lvl>
    <w:lvl w:ilvl="4" w:tplc="8E52842A">
      <w:numFmt w:val="bullet"/>
      <w:lvlText w:val="•"/>
      <w:lvlJc w:val="left"/>
      <w:pPr>
        <w:ind w:left="4450" w:hanging="356"/>
      </w:pPr>
      <w:rPr>
        <w:rFonts w:hint="default"/>
        <w:lang w:val="ru-RU" w:eastAsia="en-US" w:bidi="ar-SA"/>
      </w:rPr>
    </w:lvl>
    <w:lvl w:ilvl="5" w:tplc="DC265A48">
      <w:numFmt w:val="bullet"/>
      <w:lvlText w:val="•"/>
      <w:lvlJc w:val="left"/>
      <w:pPr>
        <w:ind w:left="5353" w:hanging="356"/>
      </w:pPr>
      <w:rPr>
        <w:rFonts w:hint="default"/>
        <w:lang w:val="ru-RU" w:eastAsia="en-US" w:bidi="ar-SA"/>
      </w:rPr>
    </w:lvl>
    <w:lvl w:ilvl="6" w:tplc="E5A0AB22">
      <w:numFmt w:val="bullet"/>
      <w:lvlText w:val="•"/>
      <w:lvlJc w:val="left"/>
      <w:pPr>
        <w:ind w:left="6255" w:hanging="356"/>
      </w:pPr>
      <w:rPr>
        <w:rFonts w:hint="default"/>
        <w:lang w:val="ru-RU" w:eastAsia="en-US" w:bidi="ar-SA"/>
      </w:rPr>
    </w:lvl>
    <w:lvl w:ilvl="7" w:tplc="BC8CCD02">
      <w:numFmt w:val="bullet"/>
      <w:lvlText w:val="•"/>
      <w:lvlJc w:val="left"/>
      <w:pPr>
        <w:ind w:left="7158" w:hanging="356"/>
      </w:pPr>
      <w:rPr>
        <w:rFonts w:hint="default"/>
        <w:lang w:val="ru-RU" w:eastAsia="en-US" w:bidi="ar-SA"/>
      </w:rPr>
    </w:lvl>
    <w:lvl w:ilvl="8" w:tplc="3BEE6292">
      <w:numFmt w:val="bullet"/>
      <w:lvlText w:val="•"/>
      <w:lvlJc w:val="left"/>
      <w:pPr>
        <w:ind w:left="8061" w:hanging="3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2B"/>
    <w:rsid w:val="001E522B"/>
    <w:rsid w:val="00D4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ECD3E-5CB1-4F1D-B898-89223B07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7" w:right="95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58" w:right="9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научно-техническая конференция</vt:lpstr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научно-техническая конференция</dc:title>
  <dc:creator>user</dc:creator>
  <cp:lastModifiedBy>kuprikhina</cp:lastModifiedBy>
  <cp:revision>2</cp:revision>
  <dcterms:created xsi:type="dcterms:W3CDTF">2021-11-18T09:17:00Z</dcterms:created>
  <dcterms:modified xsi:type="dcterms:W3CDTF">2021-11-18T09:17:00Z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2021-11-18T00:00:00Z</vt:filetime>
  </property>
</Properties>
</file>